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CC4D89" w14:textId="18593AA4" w:rsidR="00D17ABE" w:rsidRPr="00E762E1" w:rsidRDefault="00A07943" w:rsidP="00A07943">
      <w:pPr>
        <w:pStyle w:val="a4"/>
        <w:rPr>
          <w:rFonts w:eastAsiaTheme="minorEastAsia" w:cs="Arial"/>
          <w:bCs/>
          <w:sz w:val="22"/>
          <w:lang w:eastAsia="zh-CN"/>
        </w:rPr>
      </w:pPr>
      <w:r w:rsidRPr="00463E11">
        <w:rPr>
          <w:rFonts w:cs="Arial"/>
          <w:sz w:val="22"/>
          <w:szCs w:val="22"/>
        </w:rPr>
        <w:t xml:space="preserve">3GPP TSG RAN WG1 </w:t>
      </w:r>
      <w:r w:rsidRPr="00E52B13">
        <w:rPr>
          <w:rFonts w:eastAsia="宋体" w:cs="Arial" w:hint="eastAsia"/>
          <w:sz w:val="22"/>
          <w:szCs w:val="22"/>
          <w:lang w:eastAsia="zh-CN"/>
        </w:rPr>
        <w:t xml:space="preserve">Meeting </w:t>
      </w:r>
      <w:r>
        <w:rPr>
          <w:rFonts w:eastAsia="宋体" w:cs="Arial" w:hint="eastAsia"/>
          <w:sz w:val="22"/>
          <w:szCs w:val="22"/>
          <w:lang w:eastAsia="zh-CN"/>
        </w:rPr>
        <w:t>#</w:t>
      </w:r>
      <w:r w:rsidRPr="00E52B13">
        <w:rPr>
          <w:rFonts w:eastAsia="宋体" w:cs="Arial" w:hint="eastAsia"/>
          <w:sz w:val="22"/>
          <w:szCs w:val="22"/>
          <w:lang w:eastAsia="zh-CN"/>
        </w:rPr>
        <w:t>90bis</w:t>
      </w:r>
      <w:r w:rsidR="00D17ABE" w:rsidRPr="007B2FD2">
        <w:rPr>
          <w:rFonts w:cs="Arial"/>
          <w:bCs/>
          <w:sz w:val="22"/>
        </w:rPr>
        <w:tab/>
      </w:r>
      <w:r w:rsidR="00D17ABE" w:rsidRPr="007B2FD2">
        <w:rPr>
          <w:rFonts w:cs="Arial"/>
          <w:bCs/>
          <w:sz w:val="22"/>
        </w:rPr>
        <w:tab/>
      </w:r>
      <w:r w:rsidR="00513C97" w:rsidRPr="007B2FD2">
        <w:rPr>
          <w:rFonts w:cs="Arial"/>
          <w:bCs/>
          <w:sz w:val="22"/>
        </w:rPr>
        <w:t>R1-</w:t>
      </w:r>
      <w:r w:rsidR="00C33934" w:rsidRPr="00C33934">
        <w:rPr>
          <w:rFonts w:cs="Arial"/>
          <w:bCs/>
          <w:sz w:val="22"/>
        </w:rPr>
        <w:t>17</w:t>
      </w:r>
      <w:r w:rsidR="00BB73CE">
        <w:rPr>
          <w:rFonts w:cs="Arial"/>
          <w:bCs/>
          <w:sz w:val="22"/>
        </w:rPr>
        <w:t>17474</w:t>
      </w:r>
    </w:p>
    <w:p w14:paraId="34C743D5" w14:textId="33B2F783" w:rsidR="00680EE5" w:rsidRDefault="00A07943" w:rsidP="00A07943">
      <w:pPr>
        <w:pStyle w:val="a4"/>
        <w:rPr>
          <w:rFonts w:cs="Arial"/>
          <w:bCs/>
          <w:sz w:val="22"/>
        </w:rPr>
      </w:pPr>
      <w:r w:rsidRPr="002363A0">
        <w:rPr>
          <w:rFonts w:cs="Arial"/>
          <w:sz w:val="22"/>
          <w:szCs w:val="22"/>
        </w:rPr>
        <w:t>Prague, CZ, 9</w:t>
      </w:r>
      <w:r w:rsidRPr="00A83228">
        <w:rPr>
          <w:rFonts w:cs="Arial"/>
          <w:sz w:val="22"/>
          <w:szCs w:val="22"/>
          <w:vertAlign w:val="superscript"/>
        </w:rPr>
        <w:t>th</w:t>
      </w:r>
      <w:r w:rsidRPr="002363A0">
        <w:rPr>
          <w:rFonts w:cs="Arial"/>
          <w:sz w:val="22"/>
          <w:szCs w:val="22"/>
        </w:rPr>
        <w:t xml:space="preserve"> – 13</w:t>
      </w:r>
      <w:r w:rsidRPr="00A83228">
        <w:rPr>
          <w:rFonts w:cs="Arial"/>
          <w:sz w:val="22"/>
          <w:szCs w:val="22"/>
          <w:vertAlign w:val="superscript"/>
        </w:rPr>
        <w:t>th</w:t>
      </w:r>
      <w:r w:rsidRPr="002363A0">
        <w:rPr>
          <w:rFonts w:cs="Arial" w:hint="eastAsia"/>
          <w:sz w:val="22"/>
          <w:szCs w:val="22"/>
        </w:rPr>
        <w:t xml:space="preserve">, </w:t>
      </w:r>
      <w:r w:rsidRPr="002363A0">
        <w:rPr>
          <w:rFonts w:cs="Arial"/>
          <w:sz w:val="22"/>
          <w:szCs w:val="22"/>
        </w:rPr>
        <w:t>October 201</w:t>
      </w:r>
      <w:r w:rsidRPr="002363A0">
        <w:rPr>
          <w:rFonts w:cs="Arial" w:hint="eastAsia"/>
          <w:sz w:val="22"/>
          <w:szCs w:val="22"/>
        </w:rPr>
        <w:t>7</w:t>
      </w:r>
    </w:p>
    <w:p w14:paraId="5B820BA8" w14:textId="77777777" w:rsidR="00EC289F" w:rsidRPr="00650692" w:rsidRDefault="00EC289F" w:rsidP="00E93F9C">
      <w:pPr>
        <w:pStyle w:val="a4"/>
        <w:spacing w:after="120"/>
        <w:rPr>
          <w:rFonts w:eastAsia="宋体" w:cs="Arial"/>
          <w:bCs/>
          <w:sz w:val="22"/>
          <w:szCs w:val="22"/>
          <w:lang w:eastAsia="zh-CN"/>
        </w:rPr>
      </w:pPr>
    </w:p>
    <w:p w14:paraId="27061E99" w14:textId="77777777" w:rsidR="000F57D5" w:rsidRPr="007B2FD2" w:rsidRDefault="000F57D5" w:rsidP="00A07943">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14:paraId="30D0A302" w14:textId="0A3A4176" w:rsidR="000F57D5" w:rsidRPr="007B2FD2" w:rsidRDefault="000F57D5" w:rsidP="00A07943">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0" w:name="Title"/>
      <w:bookmarkEnd w:id="0"/>
      <w:r w:rsidRPr="007B2FD2">
        <w:rPr>
          <w:rFonts w:cs="Arial"/>
          <w:sz w:val="22"/>
          <w:szCs w:val="22"/>
        </w:rPr>
        <w:tab/>
      </w:r>
      <w:r w:rsidR="00BB73CE">
        <w:rPr>
          <w:rFonts w:cs="Arial"/>
          <w:sz w:val="22"/>
          <w:szCs w:val="22"/>
        </w:rPr>
        <w:t>Discussion on CQI and MCS</w:t>
      </w:r>
    </w:p>
    <w:p w14:paraId="4F0A4BE2" w14:textId="52177A2E" w:rsidR="000F57D5" w:rsidRPr="007B2FD2" w:rsidRDefault="000F57D5" w:rsidP="00A07943">
      <w:pPr>
        <w:pStyle w:val="a4"/>
        <w:tabs>
          <w:tab w:val="left" w:pos="1800"/>
        </w:tabs>
        <w:rPr>
          <w:rFonts w:eastAsia="宋体"/>
          <w:sz w:val="22"/>
          <w:szCs w:val="22"/>
          <w:lang w:eastAsia="zh-CN"/>
        </w:rPr>
      </w:pPr>
      <w:r w:rsidRPr="007B2FD2">
        <w:rPr>
          <w:rFonts w:cs="Arial"/>
          <w:sz w:val="22"/>
          <w:szCs w:val="22"/>
        </w:rPr>
        <w:t>Agenda Item:</w:t>
      </w:r>
      <w:bookmarkStart w:id="1" w:name="Source"/>
      <w:bookmarkEnd w:id="1"/>
      <w:r w:rsidRPr="007B2FD2">
        <w:rPr>
          <w:rFonts w:cs="Arial"/>
          <w:sz w:val="22"/>
          <w:szCs w:val="22"/>
        </w:rPr>
        <w:tab/>
      </w:r>
      <w:r w:rsidR="00AB327A">
        <w:rPr>
          <w:rFonts w:cs="Arial"/>
          <w:sz w:val="22"/>
          <w:szCs w:val="22"/>
        </w:rPr>
        <w:t>7.2.2.5</w:t>
      </w:r>
    </w:p>
    <w:p w14:paraId="590DF3DE" w14:textId="77777777" w:rsidR="00F04983" w:rsidRPr="007B2FD2" w:rsidRDefault="000F57D5" w:rsidP="00A07943">
      <w:pPr>
        <w:pStyle w:val="a4"/>
        <w:tabs>
          <w:tab w:val="left" w:pos="1800"/>
        </w:tabs>
        <w:spacing w:after="120"/>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2" w:name="DocumentFor"/>
      <w:bookmarkEnd w:id="2"/>
      <w:r w:rsidR="00F04983" w:rsidRPr="007B2FD2">
        <w:rPr>
          <w:rFonts w:cs="Arial"/>
          <w:sz w:val="22"/>
          <w:szCs w:val="22"/>
        </w:rPr>
        <w:t>Discussion</w:t>
      </w:r>
      <w:r w:rsidR="00F04983" w:rsidRPr="007B2FD2">
        <w:rPr>
          <w:rFonts w:eastAsia="宋体" w:cs="Arial"/>
          <w:sz w:val="22"/>
          <w:szCs w:val="22"/>
          <w:lang w:eastAsia="zh-CN"/>
        </w:rPr>
        <w:t xml:space="preserve"> and Decision</w:t>
      </w:r>
    </w:p>
    <w:p w14:paraId="07517287" w14:textId="77777777" w:rsidR="00F04983" w:rsidRDefault="00F04983" w:rsidP="00E93F9C">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eastAsia="en-GB"/>
        </w:rPr>
      </w:pPr>
      <w:bookmarkStart w:id="3" w:name="OLE_LINK13"/>
      <w:bookmarkStart w:id="4" w:name="OLE_LINK14"/>
      <w:r w:rsidRPr="007B2FD2">
        <w:rPr>
          <w:rFonts w:cs="Times New Roman" w:hint="eastAsia"/>
          <w:b w:val="0"/>
          <w:bCs w:val="0"/>
          <w:kern w:val="0"/>
          <w:sz w:val="36"/>
          <w:szCs w:val="20"/>
          <w:lang w:val="en-GB" w:eastAsia="en-GB"/>
        </w:rPr>
        <w:t>Introduction</w:t>
      </w:r>
    </w:p>
    <w:p w14:paraId="5AA36794" w14:textId="7E56E5A3" w:rsidR="00C93AAC" w:rsidRDefault="0032672C" w:rsidP="00E93F9C">
      <w:pPr>
        <w:spacing w:after="120"/>
        <w:rPr>
          <w:rFonts w:eastAsiaTheme="minorEastAsia"/>
          <w:color w:val="000000" w:themeColor="text1"/>
          <w:lang w:eastAsia="ko-KR"/>
        </w:rPr>
      </w:pPr>
      <w:r>
        <w:rPr>
          <w:rFonts w:eastAsiaTheme="minorEastAsia"/>
          <w:color w:val="000000" w:themeColor="text1"/>
          <w:lang w:eastAsia="ko-KR"/>
        </w:rPr>
        <w:t>I</w:t>
      </w:r>
      <w:r w:rsidR="00C93AAC">
        <w:rPr>
          <w:rFonts w:eastAsiaTheme="minorEastAsia" w:hint="eastAsia"/>
          <w:color w:val="000000" w:themeColor="text1"/>
          <w:lang w:eastAsia="ko-KR"/>
        </w:rPr>
        <w:t>n RAN1#90, following agreements regarding TBS determination were captured in Chairman</w:t>
      </w:r>
      <w:r w:rsidR="00C93AAC">
        <w:rPr>
          <w:rFonts w:eastAsiaTheme="minorEastAsia"/>
          <w:color w:val="000000" w:themeColor="text1"/>
          <w:lang w:eastAsia="ko-KR"/>
        </w:rPr>
        <w:t>’</w:t>
      </w:r>
      <w:r w:rsidR="00C93AAC">
        <w:rPr>
          <w:rFonts w:eastAsiaTheme="minorEastAsia" w:hint="eastAsia"/>
          <w:color w:val="000000" w:themeColor="text1"/>
          <w:lang w:eastAsia="ko-KR"/>
        </w:rPr>
        <w:t>s note as:</w:t>
      </w:r>
    </w:p>
    <w:p w14:paraId="49C97DFE" w14:textId="77777777" w:rsidR="00C93AAC" w:rsidRPr="00C81BF6" w:rsidRDefault="00C93AAC" w:rsidP="00E93F9C">
      <w:pPr>
        <w:tabs>
          <w:tab w:val="left" w:pos="1440"/>
        </w:tabs>
        <w:spacing w:after="120"/>
        <w:rPr>
          <w:rFonts w:ascii="Times" w:hAnsi="Times"/>
          <w:b/>
          <w:u w:val="single"/>
          <w:lang w:eastAsia="ja-JP"/>
        </w:rPr>
      </w:pPr>
      <w:r w:rsidRPr="00C81BF6">
        <w:rPr>
          <w:rFonts w:ascii="Times" w:hAnsi="Times" w:hint="eastAsia"/>
          <w:b/>
          <w:highlight w:val="green"/>
          <w:u w:val="single"/>
          <w:lang w:eastAsia="ja-JP"/>
        </w:rPr>
        <w:t>Agreements:</w:t>
      </w:r>
    </w:p>
    <w:p w14:paraId="51F36252" w14:textId="77777777" w:rsidR="00C93AAC" w:rsidRPr="00A07943" w:rsidRDefault="00C93AAC" w:rsidP="00E93F9C">
      <w:pPr>
        <w:numPr>
          <w:ilvl w:val="0"/>
          <w:numId w:val="13"/>
        </w:numPr>
        <w:tabs>
          <w:tab w:val="left" w:pos="1440"/>
        </w:tabs>
        <w:spacing w:after="120"/>
        <w:rPr>
          <w:rFonts w:ascii="Times" w:hAnsi="Times"/>
          <w:i/>
          <w:lang w:eastAsia="ja-JP"/>
        </w:rPr>
      </w:pPr>
      <w:r w:rsidRPr="00A07943">
        <w:rPr>
          <w:rFonts w:ascii="Times" w:hAnsi="Times" w:hint="eastAsia"/>
          <w:i/>
          <w:lang w:eastAsia="ja-JP"/>
        </w:rPr>
        <w:t xml:space="preserve">RAN1 strives for </w:t>
      </w:r>
      <w:r w:rsidRPr="00A07943">
        <w:rPr>
          <w:rFonts w:ascii="Times" w:hAnsi="Times"/>
          <w:i/>
          <w:lang w:eastAsia="ja-JP"/>
        </w:rPr>
        <w:t>finding TBS determination by using a formula</w:t>
      </w:r>
    </w:p>
    <w:p w14:paraId="010FD6F5" w14:textId="77777777" w:rsidR="00C93AAC" w:rsidRPr="00A07943" w:rsidRDefault="00C93AAC" w:rsidP="00E93F9C">
      <w:pPr>
        <w:numPr>
          <w:ilvl w:val="1"/>
          <w:numId w:val="13"/>
        </w:numPr>
        <w:spacing w:after="120"/>
        <w:rPr>
          <w:rFonts w:ascii="Times" w:hAnsi="Times"/>
          <w:i/>
          <w:lang w:eastAsia="ja-JP"/>
        </w:rPr>
      </w:pPr>
      <w:r w:rsidRPr="00A07943">
        <w:rPr>
          <w:rFonts w:ascii="Times" w:hAnsi="Times" w:hint="eastAsia"/>
          <w:i/>
          <w:lang w:eastAsia="ja-JP"/>
        </w:rPr>
        <w:t xml:space="preserve">The </w:t>
      </w:r>
      <w:r w:rsidRPr="00A07943">
        <w:rPr>
          <w:rFonts w:ascii="Times" w:hAnsi="Times"/>
          <w:i/>
          <w:lang w:eastAsia="ja-JP"/>
        </w:rPr>
        <w:t>formula has following as parameters:</w:t>
      </w:r>
    </w:p>
    <w:p w14:paraId="57B62F72"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 xml:space="preserve">The number of layers the </w:t>
      </w:r>
      <w:proofErr w:type="spellStart"/>
      <w:r w:rsidRPr="00A07943">
        <w:rPr>
          <w:rFonts w:ascii="Times" w:hAnsi="Times"/>
          <w:i/>
          <w:lang w:eastAsia="ja-JP"/>
        </w:rPr>
        <w:t>codeword</w:t>
      </w:r>
      <w:proofErr w:type="spellEnd"/>
      <w:r w:rsidRPr="00A07943">
        <w:rPr>
          <w:rFonts w:ascii="Times" w:hAnsi="Times"/>
          <w:i/>
          <w:lang w:eastAsia="ja-JP"/>
        </w:rPr>
        <w:t xml:space="preserve"> is mapped onto</w:t>
      </w:r>
    </w:p>
    <w:p w14:paraId="03471C55"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hint="eastAsia"/>
          <w:i/>
          <w:lang w:eastAsia="ja-JP"/>
        </w:rPr>
        <w:t>Time/frequency resource the PDSCH/PUSCH is scheduled</w:t>
      </w:r>
    </w:p>
    <w:p w14:paraId="5A16A7BE" w14:textId="77777777" w:rsidR="00C93AAC" w:rsidRPr="00A07943" w:rsidRDefault="00C93AAC" w:rsidP="00E93F9C">
      <w:pPr>
        <w:numPr>
          <w:ilvl w:val="3"/>
          <w:numId w:val="13"/>
        </w:numPr>
        <w:tabs>
          <w:tab w:val="left" w:pos="1440"/>
        </w:tabs>
        <w:spacing w:after="120"/>
        <w:rPr>
          <w:rFonts w:ascii="Times" w:hAnsi="Times"/>
          <w:i/>
          <w:lang w:eastAsia="ja-JP"/>
        </w:rPr>
      </w:pPr>
      <w:r w:rsidRPr="00A07943">
        <w:rPr>
          <w:rFonts w:ascii="Times" w:hAnsi="Times"/>
          <w:i/>
          <w:lang w:eastAsia="ja-JP"/>
        </w:rPr>
        <w:t>Opt.1: The total number of REs available for the PDSCH/PUSCH</w:t>
      </w:r>
    </w:p>
    <w:p w14:paraId="322E0D14" w14:textId="77777777" w:rsidR="00C93AAC" w:rsidRPr="00A07943" w:rsidRDefault="00C93AAC" w:rsidP="00E93F9C">
      <w:pPr>
        <w:numPr>
          <w:ilvl w:val="3"/>
          <w:numId w:val="13"/>
        </w:numPr>
        <w:tabs>
          <w:tab w:val="left" w:pos="1440"/>
        </w:tabs>
        <w:spacing w:after="120"/>
        <w:rPr>
          <w:rFonts w:ascii="Times" w:hAnsi="Times"/>
          <w:i/>
          <w:lang w:eastAsia="ja-JP"/>
        </w:rPr>
      </w:pPr>
      <w:r w:rsidRPr="00A07943">
        <w:rPr>
          <w:rFonts w:ascii="Times" w:hAnsi="Times"/>
          <w:i/>
          <w:lang w:eastAsia="ja-JP"/>
        </w:rPr>
        <w:t>Opt.2: Reference number of REs per slot/mini-slot per PRB and the number of PRB(s) for carrying the PDSCH/PUSCH</w:t>
      </w:r>
    </w:p>
    <w:p w14:paraId="2BB875B5" w14:textId="77777777" w:rsidR="00C93AAC" w:rsidRPr="00A07943" w:rsidRDefault="00C93AAC" w:rsidP="00E93F9C">
      <w:pPr>
        <w:numPr>
          <w:ilvl w:val="4"/>
          <w:numId w:val="13"/>
        </w:numPr>
        <w:tabs>
          <w:tab w:val="left" w:pos="1440"/>
        </w:tabs>
        <w:spacing w:after="120"/>
        <w:rPr>
          <w:rFonts w:ascii="Times" w:hAnsi="Times"/>
          <w:i/>
          <w:lang w:eastAsia="ja-JP"/>
        </w:rPr>
      </w:pPr>
      <w:r w:rsidRPr="00A07943">
        <w:rPr>
          <w:rFonts w:ascii="Times" w:hAnsi="Times"/>
          <w:i/>
          <w:lang w:eastAsia="ja-JP"/>
        </w:rPr>
        <w:t>FFS: Details of reference number</w:t>
      </w:r>
    </w:p>
    <w:p w14:paraId="5E88787E" w14:textId="77777777" w:rsidR="00C93AAC" w:rsidRPr="00A07943" w:rsidRDefault="00C93AAC" w:rsidP="00E93F9C">
      <w:pPr>
        <w:numPr>
          <w:ilvl w:val="4"/>
          <w:numId w:val="13"/>
        </w:numPr>
        <w:tabs>
          <w:tab w:val="left" w:pos="1440"/>
        </w:tabs>
        <w:spacing w:after="120"/>
        <w:rPr>
          <w:rFonts w:ascii="Times" w:hAnsi="Times"/>
          <w:i/>
          <w:lang w:eastAsia="ja-JP"/>
        </w:rPr>
      </w:pPr>
      <w:r w:rsidRPr="00A07943">
        <w:rPr>
          <w:rFonts w:ascii="Times" w:hAnsi="Times"/>
          <w:i/>
          <w:lang w:eastAsia="ja-JP"/>
        </w:rPr>
        <w:t>FFS: for the case of more than one slot</w:t>
      </w:r>
    </w:p>
    <w:p w14:paraId="34836E83"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Modulation order</w:t>
      </w:r>
    </w:p>
    <w:p w14:paraId="31337148"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Coding rate</w:t>
      </w:r>
    </w:p>
    <w:p w14:paraId="1D8D9AE5" w14:textId="77777777" w:rsidR="00C93AAC" w:rsidRPr="00A07943" w:rsidRDefault="00C93AAC" w:rsidP="00E93F9C">
      <w:pPr>
        <w:numPr>
          <w:ilvl w:val="1"/>
          <w:numId w:val="13"/>
        </w:numPr>
        <w:spacing w:after="120"/>
        <w:rPr>
          <w:rFonts w:ascii="Times" w:hAnsi="Times"/>
          <w:i/>
          <w:lang w:eastAsia="ja-JP"/>
        </w:rPr>
      </w:pPr>
      <w:r w:rsidRPr="00A07943">
        <w:rPr>
          <w:rFonts w:ascii="Times" w:hAnsi="Times"/>
          <w:i/>
          <w:lang w:eastAsia="ja-JP"/>
        </w:rPr>
        <w:t>RAN1 should also consider at least the following:</w:t>
      </w:r>
    </w:p>
    <w:p w14:paraId="5C7BFE75"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Whether the system can work without ensuring to enable giving the knowledge for decoding the re-transmission without the knowledge of initial transmission</w:t>
      </w:r>
    </w:p>
    <w:p w14:paraId="1BDDC258" w14:textId="77777777" w:rsidR="00C93AAC" w:rsidRPr="00A07943" w:rsidRDefault="00C93AAC" w:rsidP="00E93F9C">
      <w:pPr>
        <w:numPr>
          <w:ilvl w:val="3"/>
          <w:numId w:val="13"/>
        </w:numPr>
        <w:tabs>
          <w:tab w:val="left" w:pos="1440"/>
        </w:tabs>
        <w:spacing w:after="120"/>
        <w:rPr>
          <w:rFonts w:ascii="Times" w:hAnsi="Times"/>
          <w:i/>
          <w:lang w:eastAsia="ja-JP"/>
        </w:rPr>
      </w:pPr>
      <w:r w:rsidRPr="00A07943">
        <w:rPr>
          <w:rFonts w:ascii="Times" w:hAnsi="Times"/>
          <w:i/>
          <w:lang w:eastAsia="ja-JP"/>
        </w:rPr>
        <w:t>Ensuring to enable the same TBS between initial transmission and re-transmission with the same/different number of PRBs or the same/different number of symbols in some cases</w:t>
      </w:r>
    </w:p>
    <w:p w14:paraId="25757CC4"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Code-block segmentation</w:t>
      </w:r>
    </w:p>
    <w:p w14:paraId="27403A08"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 xml:space="preserve">TBS determination for specific packet sizes (e.g., VoIP, </w:t>
      </w:r>
      <w:proofErr w:type="spellStart"/>
      <w:r w:rsidRPr="00A07943">
        <w:rPr>
          <w:rFonts w:ascii="Times" w:hAnsi="Times"/>
          <w:i/>
          <w:lang w:eastAsia="ja-JP"/>
        </w:rPr>
        <w:t>etc</w:t>
      </w:r>
      <w:proofErr w:type="spellEnd"/>
      <w:r w:rsidRPr="00A07943">
        <w:rPr>
          <w:rFonts w:ascii="Times" w:hAnsi="Times"/>
          <w:i/>
          <w:lang w:eastAsia="ja-JP"/>
        </w:rPr>
        <w:t>)</w:t>
      </w:r>
    </w:p>
    <w:p w14:paraId="65FEFBAD"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 xml:space="preserve">TBS determination for specific services (e.g., URLLC, </w:t>
      </w:r>
      <w:proofErr w:type="spellStart"/>
      <w:r w:rsidRPr="00A07943">
        <w:rPr>
          <w:rFonts w:ascii="Times" w:hAnsi="Times"/>
          <w:i/>
          <w:lang w:eastAsia="ja-JP"/>
        </w:rPr>
        <w:t>etc</w:t>
      </w:r>
      <w:proofErr w:type="spellEnd"/>
      <w:r w:rsidRPr="00A07943">
        <w:rPr>
          <w:rFonts w:ascii="Times" w:hAnsi="Times"/>
          <w:i/>
          <w:lang w:eastAsia="ja-JP"/>
        </w:rPr>
        <w:t>)</w:t>
      </w:r>
    </w:p>
    <w:p w14:paraId="020A1396" w14:textId="77777777" w:rsidR="00C93AAC" w:rsidRPr="00A07943" w:rsidRDefault="00C93AAC" w:rsidP="00E93F9C">
      <w:pPr>
        <w:numPr>
          <w:ilvl w:val="2"/>
          <w:numId w:val="13"/>
        </w:numPr>
        <w:tabs>
          <w:tab w:val="left" w:pos="1440"/>
        </w:tabs>
        <w:spacing w:after="120"/>
        <w:rPr>
          <w:rFonts w:ascii="Times" w:hAnsi="Times"/>
          <w:i/>
          <w:lang w:eastAsia="ja-JP"/>
        </w:rPr>
      </w:pPr>
      <w:r w:rsidRPr="00A07943">
        <w:rPr>
          <w:rFonts w:ascii="Times" w:hAnsi="Times"/>
          <w:i/>
          <w:lang w:eastAsia="ja-JP"/>
        </w:rPr>
        <w:t xml:space="preserve">Possibility of </w:t>
      </w:r>
      <w:bookmarkStart w:id="5" w:name="OLE_LINK12"/>
      <w:r w:rsidRPr="00A07943">
        <w:rPr>
          <w:rFonts w:ascii="Times" w:hAnsi="Times"/>
          <w:i/>
          <w:lang w:eastAsia="ja-JP"/>
        </w:rPr>
        <w:t>decoupling the coding rate and modulation order</w:t>
      </w:r>
      <w:bookmarkEnd w:id="5"/>
      <w:r w:rsidRPr="00A07943">
        <w:rPr>
          <w:rFonts w:ascii="Times" w:hAnsi="Times"/>
          <w:i/>
          <w:lang w:eastAsia="ja-JP"/>
        </w:rPr>
        <w:t xml:space="preserve"> for some cases</w:t>
      </w:r>
    </w:p>
    <w:p w14:paraId="579E1F02" w14:textId="77777777" w:rsidR="00C93AAC" w:rsidRPr="00A07943" w:rsidRDefault="00C93AAC" w:rsidP="00E93F9C">
      <w:pPr>
        <w:numPr>
          <w:ilvl w:val="1"/>
          <w:numId w:val="13"/>
        </w:numPr>
        <w:spacing w:after="120"/>
        <w:rPr>
          <w:rFonts w:ascii="Times" w:hAnsi="Times"/>
          <w:i/>
          <w:lang w:eastAsia="ja-JP"/>
        </w:rPr>
      </w:pPr>
      <w:r w:rsidRPr="00A07943">
        <w:rPr>
          <w:rFonts w:ascii="Times" w:hAnsi="Times"/>
          <w:i/>
          <w:lang w:eastAsia="ja-JP"/>
        </w:rPr>
        <w:t>Note: Byte alignment is required</w:t>
      </w:r>
    </w:p>
    <w:p w14:paraId="0C519FF3" w14:textId="5C50C403" w:rsidR="00933D68" w:rsidRPr="00A07943" w:rsidRDefault="00C93AAC" w:rsidP="00E93F9C">
      <w:pPr>
        <w:numPr>
          <w:ilvl w:val="1"/>
          <w:numId w:val="13"/>
        </w:numPr>
        <w:spacing w:after="120"/>
        <w:rPr>
          <w:rFonts w:ascii="Times" w:hAnsi="Times" w:hint="eastAsia"/>
          <w:i/>
          <w:lang w:eastAsia="ja-JP"/>
        </w:rPr>
      </w:pPr>
      <w:r w:rsidRPr="00A07943">
        <w:rPr>
          <w:rFonts w:ascii="Times" w:hAnsi="Times"/>
          <w:i/>
          <w:lang w:eastAsia="ja-JP"/>
        </w:rPr>
        <w:t>Note: in addition to the formula, table(s) may be needed to determine the TBS value</w:t>
      </w:r>
    </w:p>
    <w:p w14:paraId="3271D7EA" w14:textId="77777777" w:rsidR="00220432" w:rsidRDefault="00220432" w:rsidP="00E93F9C">
      <w:pPr>
        <w:pStyle w:val="a0"/>
        <w:rPr>
          <w:rFonts w:eastAsia="宋体"/>
          <w:lang w:eastAsia="zh-CN"/>
        </w:rPr>
      </w:pPr>
      <w:r>
        <w:rPr>
          <w:rFonts w:eastAsia="宋体" w:hint="eastAsia"/>
          <w:lang w:eastAsia="zh-CN"/>
        </w:rPr>
        <w:t>In RAN1 Ad-Hoc #3 meeting, the following agreements were</w:t>
      </w:r>
      <w:r w:rsidRPr="00DE77EF">
        <w:rPr>
          <w:rFonts w:eastAsia="宋体" w:hint="eastAsia"/>
          <w:lang w:eastAsia="zh-CN"/>
        </w:rPr>
        <w:t xml:space="preserve"> </w:t>
      </w:r>
      <w:r>
        <w:rPr>
          <w:rFonts w:eastAsia="宋体"/>
          <w:lang w:eastAsia="zh-CN"/>
        </w:rPr>
        <w:t>agreed</w:t>
      </w:r>
      <w:r w:rsidRPr="00DE77EF">
        <w:rPr>
          <w:rFonts w:eastAsia="宋体" w:hint="eastAsia"/>
          <w:lang w:eastAsia="zh-CN"/>
        </w:rPr>
        <w:t xml:space="preserve"> with respect to </w:t>
      </w:r>
      <w:r>
        <w:rPr>
          <w:rFonts w:eastAsia="宋体"/>
          <w:lang w:eastAsia="zh-CN"/>
        </w:rPr>
        <w:t>CQI and MCS</w:t>
      </w:r>
      <w:r w:rsidRPr="00DE77EF">
        <w:rPr>
          <w:rFonts w:eastAsia="宋体" w:hint="eastAsia"/>
          <w:lang w:eastAsia="zh-CN"/>
        </w:rPr>
        <w:t>:</w:t>
      </w:r>
    </w:p>
    <w:p w14:paraId="5474ED0B" w14:textId="77777777" w:rsidR="00220432" w:rsidRPr="002D3304" w:rsidRDefault="00220432" w:rsidP="00E93F9C">
      <w:pPr>
        <w:spacing w:after="120"/>
        <w:rPr>
          <w:rFonts w:eastAsia="宋体"/>
          <w:szCs w:val="20"/>
          <w:lang w:eastAsia="zh-CN"/>
        </w:rPr>
      </w:pPr>
      <w:bookmarkStart w:id="6" w:name="OLE_LINK10"/>
      <w:r w:rsidRPr="002D3304">
        <w:rPr>
          <w:b/>
          <w:szCs w:val="20"/>
          <w:highlight w:val="green"/>
          <w:lang w:eastAsia="x-none"/>
        </w:rPr>
        <w:t xml:space="preserve"> </w:t>
      </w:r>
      <w:r w:rsidRPr="00224002">
        <w:rPr>
          <w:b/>
          <w:szCs w:val="20"/>
          <w:highlight w:val="green"/>
          <w:lang w:eastAsia="x-none"/>
        </w:rPr>
        <w:t>Agreement:</w:t>
      </w:r>
    </w:p>
    <w:p w14:paraId="24B6B250" w14:textId="77777777" w:rsidR="00220432" w:rsidRPr="00A07943" w:rsidRDefault="00220432" w:rsidP="00E93F9C">
      <w:pPr>
        <w:spacing w:after="120"/>
        <w:rPr>
          <w:i/>
          <w:szCs w:val="20"/>
          <w:lang w:eastAsia="x-none"/>
        </w:rPr>
      </w:pPr>
      <w:bookmarkStart w:id="7" w:name="_Hlk493694228"/>
      <w:r w:rsidRPr="00A07943">
        <w:rPr>
          <w:i/>
          <w:szCs w:val="20"/>
          <w:lang w:eastAsia="x-none"/>
        </w:rPr>
        <w:t>Different CQI tables can be configured to a UE at least in order to support different maximum order of modulations</w:t>
      </w:r>
    </w:p>
    <w:bookmarkEnd w:id="7"/>
    <w:p w14:paraId="23372DBA" w14:textId="24043C10" w:rsidR="00FD4FED" w:rsidRPr="00A07943" w:rsidRDefault="00220432" w:rsidP="00E93F9C">
      <w:pPr>
        <w:numPr>
          <w:ilvl w:val="0"/>
          <w:numId w:val="12"/>
        </w:numPr>
        <w:tabs>
          <w:tab w:val="left" w:pos="1440"/>
        </w:tabs>
        <w:spacing w:after="120"/>
        <w:rPr>
          <w:rFonts w:hint="eastAsia"/>
          <w:bCs/>
          <w:i/>
          <w:lang w:eastAsia="x-none"/>
        </w:rPr>
      </w:pPr>
      <w:r w:rsidRPr="00A07943">
        <w:rPr>
          <w:bCs/>
          <w:i/>
          <w:lang w:eastAsia="x-none"/>
        </w:rPr>
        <w:t>FFS: Whether the different CQI tables should consider minimum coding rate</w:t>
      </w:r>
      <w:bookmarkEnd w:id="6"/>
      <w:r w:rsidR="00FD4FED" w:rsidRPr="00A07943">
        <w:rPr>
          <w:bCs/>
          <w:i/>
          <w:lang w:eastAsia="x-none"/>
        </w:rPr>
        <w:t xml:space="preserve"> </w:t>
      </w:r>
    </w:p>
    <w:p w14:paraId="16E1ECB9" w14:textId="4CB3CBED" w:rsidR="00FD4FED" w:rsidRPr="00220432" w:rsidRDefault="00FD4FED" w:rsidP="00E93F9C">
      <w:pPr>
        <w:tabs>
          <w:tab w:val="left" w:pos="1440"/>
        </w:tabs>
        <w:spacing w:after="120"/>
        <w:rPr>
          <w:bCs/>
          <w:lang w:eastAsia="x-none"/>
        </w:rPr>
      </w:pPr>
      <w:r>
        <w:rPr>
          <w:szCs w:val="20"/>
        </w:rPr>
        <w:t>I</w:t>
      </w:r>
      <w:r>
        <w:rPr>
          <w:rFonts w:hint="eastAsia"/>
          <w:szCs w:val="20"/>
        </w:rPr>
        <w:t xml:space="preserve">n this contribution, we share our </w:t>
      </w:r>
      <w:r w:rsidR="007F7035" w:rsidRPr="007F7035">
        <w:rPr>
          <w:szCs w:val="20"/>
        </w:rPr>
        <w:t>opinions</w:t>
      </w:r>
      <w:r w:rsidR="007F7035" w:rsidRPr="007F7035">
        <w:rPr>
          <w:rFonts w:hint="eastAsia"/>
          <w:szCs w:val="20"/>
        </w:rPr>
        <w:t xml:space="preserve"> </w:t>
      </w:r>
      <w:r w:rsidR="007F7035">
        <w:rPr>
          <w:szCs w:val="20"/>
        </w:rPr>
        <w:t>about</w:t>
      </w:r>
      <w:r>
        <w:rPr>
          <w:rFonts w:hint="eastAsia"/>
          <w:szCs w:val="20"/>
        </w:rPr>
        <w:t xml:space="preserve"> the</w:t>
      </w:r>
      <w:r>
        <w:rPr>
          <w:szCs w:val="20"/>
        </w:rPr>
        <w:t xml:space="preserve"> design of TBS</w:t>
      </w:r>
      <w:r w:rsidR="003C6BCA">
        <w:rPr>
          <w:szCs w:val="20"/>
        </w:rPr>
        <w:t>,</w:t>
      </w:r>
      <w:r w:rsidR="005B4BCA">
        <w:rPr>
          <w:szCs w:val="20"/>
        </w:rPr>
        <w:t xml:space="preserve"> </w:t>
      </w:r>
      <w:r>
        <w:rPr>
          <w:rFonts w:hint="eastAsia"/>
          <w:szCs w:val="20"/>
        </w:rPr>
        <w:t>CQI and MCS for NR.</w:t>
      </w:r>
    </w:p>
    <w:p w14:paraId="744338DD" w14:textId="3894398C" w:rsidR="00E62A93" w:rsidRPr="00761264" w:rsidRDefault="00D50412" w:rsidP="00E93F9C">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TBS </w:t>
      </w:r>
      <w:r w:rsidRPr="00D50412">
        <w:rPr>
          <w:rFonts w:cs="Times New Roman"/>
          <w:b w:val="0"/>
          <w:bCs w:val="0"/>
          <w:kern w:val="0"/>
          <w:sz w:val="36"/>
          <w:szCs w:val="20"/>
          <w:lang w:val="fr-FR"/>
        </w:rPr>
        <w:t>determination</w:t>
      </w:r>
      <w:r w:rsidRPr="00C81BF6">
        <w:rPr>
          <w:rFonts w:ascii="Times" w:hAnsi="Times"/>
          <w:lang w:eastAsia="ja-JP"/>
        </w:rPr>
        <w:t xml:space="preserve"> </w:t>
      </w:r>
    </w:p>
    <w:p w14:paraId="51E97750" w14:textId="6B13D9E5" w:rsidR="00C219C7" w:rsidRPr="002B61CB" w:rsidRDefault="00C219C7" w:rsidP="00E93F9C">
      <w:pPr>
        <w:tabs>
          <w:tab w:val="left" w:pos="1440"/>
        </w:tabs>
        <w:spacing w:after="120"/>
        <w:rPr>
          <w:rFonts w:eastAsiaTheme="minorEastAsia"/>
          <w:lang w:eastAsia="zh-CN"/>
        </w:rPr>
      </w:pPr>
      <w:r>
        <w:rPr>
          <w:szCs w:val="20"/>
        </w:rPr>
        <w:t>I</w:t>
      </w:r>
      <w:r w:rsidR="00DF2BE8">
        <w:rPr>
          <w:rFonts w:hint="eastAsia"/>
          <w:szCs w:val="20"/>
        </w:rPr>
        <w:t>n NR v</w:t>
      </w:r>
      <w:r>
        <w:rPr>
          <w:rFonts w:hint="eastAsia"/>
          <w:szCs w:val="20"/>
        </w:rPr>
        <w:t xml:space="preserve">arious </w:t>
      </w:r>
      <w:r w:rsidR="00DF2BE8">
        <w:rPr>
          <w:szCs w:val="20"/>
        </w:rPr>
        <w:t xml:space="preserve">OFDM symbol numbers are used </w:t>
      </w:r>
      <w:r w:rsidR="00DF2BE8" w:rsidRPr="00C81BF6">
        <w:rPr>
          <w:rFonts w:ascii="Times" w:hAnsi="Times"/>
          <w:lang w:eastAsia="ja-JP"/>
        </w:rPr>
        <w:t>for carrying the PDSCH/PUSCH</w:t>
      </w:r>
      <w:r w:rsidR="001A09E9">
        <w:rPr>
          <w:rFonts w:ascii="Times" w:hAnsi="Times"/>
          <w:lang w:eastAsia="ja-JP"/>
        </w:rPr>
        <w:t xml:space="preserve">, </w:t>
      </w:r>
      <w:r w:rsidR="00DF2BE8">
        <w:rPr>
          <w:rFonts w:ascii="Times" w:hAnsi="Times"/>
          <w:lang w:eastAsia="ja-JP"/>
        </w:rPr>
        <w:t xml:space="preserve">and </w:t>
      </w:r>
      <w:r w:rsidR="00DF2BE8">
        <w:rPr>
          <w:szCs w:val="20"/>
        </w:rPr>
        <w:t xml:space="preserve">the </w:t>
      </w:r>
      <w:r w:rsidR="001A09E9" w:rsidRPr="00DF2BE8">
        <w:rPr>
          <w:szCs w:val="20"/>
        </w:rPr>
        <w:t>overhead</w:t>
      </w:r>
      <w:r w:rsidR="001A09E9">
        <w:rPr>
          <w:szCs w:val="20"/>
        </w:rPr>
        <w:t xml:space="preserve"> of </w:t>
      </w:r>
      <w:r w:rsidR="001A09E9">
        <w:t>r</w:t>
      </w:r>
      <w:r w:rsidR="001A09E9" w:rsidRPr="004B0D61">
        <w:rPr>
          <w:rFonts w:hint="eastAsia"/>
        </w:rPr>
        <w:t>eference signal</w:t>
      </w:r>
      <w:r w:rsidR="001A09E9" w:rsidRPr="004B0D61">
        <w:t>s</w:t>
      </w:r>
      <w:r w:rsidR="00DF2BE8">
        <w:rPr>
          <w:szCs w:val="20"/>
        </w:rPr>
        <w:t xml:space="preserve"> is even more diverse</w:t>
      </w:r>
      <w:r w:rsidR="001A09E9">
        <w:rPr>
          <w:szCs w:val="20"/>
        </w:rPr>
        <w:t>.</w:t>
      </w:r>
      <w:r w:rsidR="001A09E9" w:rsidRPr="001A09E9">
        <w:t xml:space="preserve"> </w:t>
      </w:r>
      <w:r w:rsidR="001A09E9">
        <w:t>G</w:t>
      </w:r>
      <w:r w:rsidR="001A09E9" w:rsidRPr="00F35AC5">
        <w:t xml:space="preserve">iven the </w:t>
      </w:r>
      <w:r w:rsidR="002B61CB">
        <w:rPr>
          <w:szCs w:val="20"/>
        </w:rPr>
        <w:t>different configuration</w:t>
      </w:r>
      <w:r w:rsidR="002B61CB">
        <w:t xml:space="preserve"> </w:t>
      </w:r>
      <w:r w:rsidR="008851D5">
        <w:t xml:space="preserve">of </w:t>
      </w:r>
      <w:r w:rsidR="001A09E9">
        <w:t>NR</w:t>
      </w:r>
      <w:r w:rsidR="001A09E9">
        <w:rPr>
          <w:rFonts w:ascii="Times" w:hAnsi="Times"/>
          <w:lang w:eastAsia="ja-JP"/>
        </w:rPr>
        <w:t>,</w:t>
      </w:r>
      <w:r w:rsidR="002B61CB">
        <w:rPr>
          <w:rFonts w:ascii="Times" w:hAnsi="Times"/>
          <w:lang w:eastAsia="ja-JP"/>
        </w:rPr>
        <w:t xml:space="preserve"> </w:t>
      </w:r>
      <w:r w:rsidR="002B61CB">
        <w:rPr>
          <w:szCs w:val="20"/>
        </w:rPr>
        <w:t xml:space="preserve">designing </w:t>
      </w:r>
      <w:r w:rsidR="002B61CB" w:rsidRPr="002B61CB">
        <w:rPr>
          <w:szCs w:val="20"/>
        </w:rPr>
        <w:t xml:space="preserve">specific </w:t>
      </w:r>
      <w:r w:rsidR="002B61CB">
        <w:rPr>
          <w:szCs w:val="20"/>
        </w:rPr>
        <w:t xml:space="preserve">TBS tables as in LTE </w:t>
      </w:r>
      <w:r w:rsidR="002B61CB">
        <w:rPr>
          <w:rFonts w:eastAsiaTheme="minorEastAsia" w:hint="eastAsia"/>
          <w:lang w:eastAsia="zh-CN"/>
        </w:rPr>
        <w:t xml:space="preserve">is unpractical, since </w:t>
      </w:r>
      <w:r w:rsidR="002B61CB">
        <w:rPr>
          <w:rFonts w:eastAsiaTheme="minorEastAsia"/>
          <w:lang w:eastAsia="zh-CN"/>
        </w:rPr>
        <w:t xml:space="preserve">too </w:t>
      </w:r>
      <w:r w:rsidR="002B61CB">
        <w:rPr>
          <w:rFonts w:eastAsiaTheme="minorEastAsia" w:hint="eastAsia"/>
          <w:lang w:eastAsia="zh-CN"/>
        </w:rPr>
        <w:t>many</w:t>
      </w:r>
      <w:r w:rsidR="002B61CB">
        <w:rPr>
          <w:rFonts w:eastAsiaTheme="minorEastAsia"/>
          <w:lang w:eastAsia="zh-CN"/>
        </w:rPr>
        <w:t xml:space="preserve"> tables should be confirmed. </w:t>
      </w:r>
    </w:p>
    <w:p w14:paraId="049309D0" w14:textId="42DA7982" w:rsidR="008851D5" w:rsidRPr="00C93AAC" w:rsidRDefault="002B61CB" w:rsidP="00E93F9C">
      <w:pPr>
        <w:spacing w:after="120"/>
        <w:rPr>
          <w:rFonts w:ascii="Times" w:hAnsi="Times"/>
          <w:lang w:eastAsia="ja-JP"/>
        </w:rPr>
      </w:pPr>
      <w:r>
        <w:rPr>
          <w:szCs w:val="20"/>
        </w:rPr>
        <w:t>A straightforward method is to</w:t>
      </w:r>
      <w:r>
        <w:rPr>
          <w:rFonts w:eastAsiaTheme="minorEastAsia" w:hint="eastAsia"/>
          <w:szCs w:val="20"/>
          <w:lang w:eastAsia="zh-CN"/>
        </w:rPr>
        <w:t xml:space="preserve"> </w:t>
      </w:r>
      <w:r>
        <w:rPr>
          <w:rFonts w:ascii="Times" w:hAnsi="Times"/>
          <w:lang w:eastAsia="ja-JP"/>
        </w:rPr>
        <w:t>find</w:t>
      </w:r>
      <w:r w:rsidRPr="00C81BF6">
        <w:rPr>
          <w:rFonts w:ascii="Times" w:hAnsi="Times"/>
          <w:lang w:eastAsia="ja-JP"/>
        </w:rPr>
        <w:t xml:space="preserve"> TBS determination by using a formula</w:t>
      </w:r>
      <w:r>
        <w:rPr>
          <w:rFonts w:ascii="Times" w:hAnsi="Times"/>
          <w:lang w:eastAsia="ja-JP"/>
        </w:rPr>
        <w:t xml:space="preserve">. In </w:t>
      </w:r>
      <w:r>
        <w:rPr>
          <w:rFonts w:eastAsiaTheme="minorEastAsia" w:hint="eastAsia"/>
          <w:color w:val="000000" w:themeColor="text1"/>
          <w:lang w:eastAsia="ko-KR"/>
        </w:rPr>
        <w:t>RAN1#90</w:t>
      </w:r>
      <w:r>
        <w:rPr>
          <w:rFonts w:eastAsiaTheme="minorEastAsia"/>
          <w:color w:val="000000" w:themeColor="text1"/>
          <w:lang w:eastAsia="ko-KR"/>
        </w:rPr>
        <w:t xml:space="preserve">, some </w:t>
      </w:r>
      <w:r w:rsidRPr="00C81BF6">
        <w:rPr>
          <w:rFonts w:ascii="Times" w:hAnsi="Times"/>
          <w:lang w:eastAsia="ja-JP"/>
        </w:rPr>
        <w:t>parameters</w:t>
      </w:r>
      <w:r>
        <w:rPr>
          <w:rFonts w:ascii="Times" w:hAnsi="Times"/>
          <w:lang w:eastAsia="ja-JP"/>
        </w:rPr>
        <w:t xml:space="preserve"> </w:t>
      </w:r>
      <w:r w:rsidR="00886FD5">
        <w:rPr>
          <w:rFonts w:ascii="Times" w:hAnsi="Times"/>
          <w:lang w:eastAsia="ja-JP"/>
        </w:rPr>
        <w:t xml:space="preserve">about the </w:t>
      </w:r>
      <w:r w:rsidR="00886FD5" w:rsidRPr="00C81BF6">
        <w:rPr>
          <w:rFonts w:ascii="Times" w:hAnsi="Times"/>
          <w:lang w:eastAsia="ja-JP"/>
        </w:rPr>
        <w:t>formula</w:t>
      </w:r>
      <w:r w:rsidR="00886FD5">
        <w:rPr>
          <w:rFonts w:ascii="Times" w:hAnsi="Times"/>
          <w:lang w:eastAsia="ja-JP"/>
        </w:rPr>
        <w:t xml:space="preserve"> </w:t>
      </w:r>
      <w:r w:rsidR="008851D5">
        <w:rPr>
          <w:rFonts w:ascii="Times" w:hAnsi="Times"/>
          <w:lang w:eastAsia="ja-JP"/>
        </w:rPr>
        <w:t xml:space="preserve">have been </w:t>
      </w:r>
      <w:r w:rsidR="008851D5" w:rsidRPr="008851D5">
        <w:rPr>
          <w:rFonts w:ascii="Times" w:hAnsi="Times"/>
          <w:lang w:eastAsia="ja-JP"/>
        </w:rPr>
        <w:t>mention</w:t>
      </w:r>
      <w:r w:rsidR="008851D5">
        <w:rPr>
          <w:rFonts w:ascii="Times" w:hAnsi="Times"/>
          <w:lang w:eastAsia="ja-JP"/>
        </w:rPr>
        <w:t xml:space="preserve">ed.  </w:t>
      </w:r>
      <w:r w:rsidR="008851D5" w:rsidRPr="00C81BF6">
        <w:rPr>
          <w:rFonts w:ascii="Times" w:hAnsi="Times"/>
          <w:lang w:eastAsia="ja-JP"/>
        </w:rPr>
        <w:t>T</w:t>
      </w:r>
      <w:r w:rsidR="00593897">
        <w:rPr>
          <w:rFonts w:ascii="Times" w:hAnsi="Times"/>
          <w:lang w:eastAsia="ja-JP"/>
        </w:rPr>
        <w:t xml:space="preserve">he number of layers, </w:t>
      </w:r>
      <w:r w:rsidR="008851D5">
        <w:rPr>
          <w:rFonts w:ascii="Times" w:hAnsi="Times"/>
          <w:lang w:eastAsia="ja-JP"/>
        </w:rPr>
        <w:t>m</w:t>
      </w:r>
      <w:r w:rsidR="008851D5" w:rsidRPr="00C93AAC">
        <w:rPr>
          <w:rFonts w:ascii="Times" w:hAnsi="Times"/>
          <w:lang w:eastAsia="ja-JP"/>
        </w:rPr>
        <w:t>odulation order</w:t>
      </w:r>
      <w:r w:rsidR="008851D5">
        <w:rPr>
          <w:rFonts w:ascii="Times" w:hAnsi="Times"/>
          <w:lang w:eastAsia="ja-JP"/>
        </w:rPr>
        <w:t xml:space="preserve"> and </w:t>
      </w:r>
      <w:r w:rsidR="00B6155E">
        <w:rPr>
          <w:rFonts w:ascii="Times" w:hAnsi="Times"/>
          <w:lang w:eastAsia="ja-JP"/>
        </w:rPr>
        <w:t>coding rate are clear except the t</w:t>
      </w:r>
      <w:r w:rsidR="00B6155E" w:rsidRPr="00C81BF6">
        <w:rPr>
          <w:rFonts w:ascii="Times" w:hAnsi="Times" w:hint="eastAsia"/>
          <w:lang w:eastAsia="ja-JP"/>
        </w:rPr>
        <w:t>ime/frequency resource</w:t>
      </w:r>
      <w:r w:rsidR="00B6155E">
        <w:rPr>
          <w:rFonts w:ascii="Times" w:hAnsi="Times"/>
          <w:lang w:eastAsia="ja-JP"/>
        </w:rPr>
        <w:t xml:space="preserve">. And two </w:t>
      </w:r>
      <w:r w:rsidR="00886FD5" w:rsidRPr="00886FD5">
        <w:rPr>
          <w:rFonts w:ascii="Times" w:hAnsi="Times"/>
          <w:lang w:eastAsia="ja-JP"/>
        </w:rPr>
        <w:t xml:space="preserve">referable </w:t>
      </w:r>
      <w:r w:rsidR="00B6155E">
        <w:rPr>
          <w:rFonts w:ascii="Times" w:hAnsi="Times"/>
          <w:lang w:eastAsia="ja-JP"/>
        </w:rPr>
        <w:t>options are worth</w:t>
      </w:r>
      <w:r w:rsidR="001A1387">
        <w:rPr>
          <w:rFonts w:ascii="Times" w:hAnsi="Times"/>
          <w:lang w:eastAsia="ja-JP"/>
        </w:rPr>
        <w:t>y</w:t>
      </w:r>
      <w:r w:rsidR="00B6155E" w:rsidRPr="00B6155E">
        <w:rPr>
          <w:rFonts w:ascii="Times" w:hAnsi="Times"/>
          <w:lang w:eastAsia="ja-JP"/>
        </w:rPr>
        <w:t xml:space="preserve"> </w:t>
      </w:r>
      <w:r w:rsidR="001A1387">
        <w:rPr>
          <w:rFonts w:ascii="Times" w:hAnsi="Times"/>
          <w:lang w:eastAsia="ja-JP"/>
        </w:rPr>
        <w:t xml:space="preserve">of </w:t>
      </w:r>
      <w:r w:rsidR="00AD05F3">
        <w:rPr>
          <w:rFonts w:ascii="Times" w:hAnsi="Times"/>
          <w:lang w:eastAsia="ja-JP"/>
        </w:rPr>
        <w:t xml:space="preserve">being </w:t>
      </w:r>
      <w:r w:rsidR="00B6155E" w:rsidRPr="00B6155E">
        <w:rPr>
          <w:rFonts w:ascii="Times" w:hAnsi="Times"/>
          <w:lang w:eastAsia="ja-JP"/>
        </w:rPr>
        <w:t>further stud</w:t>
      </w:r>
      <w:r w:rsidR="00AD05F3">
        <w:rPr>
          <w:rFonts w:ascii="Times" w:hAnsi="Times"/>
          <w:lang w:eastAsia="ja-JP"/>
        </w:rPr>
        <w:t>ied</w:t>
      </w:r>
      <w:r w:rsidR="006057F1">
        <w:rPr>
          <w:rFonts w:ascii="Times" w:eastAsiaTheme="minorEastAsia" w:hAnsi="Times"/>
          <w:lang w:eastAsia="zh-CN"/>
        </w:rPr>
        <w:t>.</w:t>
      </w:r>
    </w:p>
    <w:p w14:paraId="17EC2A8F" w14:textId="77777777" w:rsidR="00B6155E" w:rsidRPr="00C81BF6" w:rsidRDefault="00B6155E" w:rsidP="00E93F9C">
      <w:pPr>
        <w:tabs>
          <w:tab w:val="left" w:pos="1440"/>
        </w:tabs>
        <w:spacing w:after="120"/>
        <w:rPr>
          <w:rFonts w:ascii="Times" w:hAnsi="Times"/>
          <w:lang w:eastAsia="ja-JP"/>
        </w:rPr>
      </w:pPr>
      <w:r w:rsidRPr="00B6155E">
        <w:rPr>
          <w:rFonts w:ascii="Times" w:hAnsi="Times"/>
          <w:lang w:eastAsia="ja-JP"/>
        </w:rPr>
        <w:t>Opt.1: The total number of REs available for the PDSCH/PUSCH</w:t>
      </w:r>
    </w:p>
    <w:p w14:paraId="5A297A0D" w14:textId="77777777" w:rsidR="00CF65BD" w:rsidRPr="00616379" w:rsidRDefault="00B6155E" w:rsidP="00E93F9C">
      <w:pPr>
        <w:tabs>
          <w:tab w:val="left" w:pos="1440"/>
        </w:tabs>
        <w:spacing w:after="120"/>
        <w:rPr>
          <w:rFonts w:ascii="Times" w:eastAsia="MS Mincho" w:hAnsi="Times"/>
          <w:lang w:eastAsia="ja-JP"/>
        </w:rPr>
      </w:pPr>
      <w:r w:rsidRPr="00C81BF6">
        <w:rPr>
          <w:rFonts w:ascii="Times" w:hAnsi="Times"/>
          <w:lang w:eastAsia="ja-JP"/>
        </w:rPr>
        <w:lastRenderedPageBreak/>
        <w:t>Opt.2: Reference number of REs per slot/mini-slot per PRB and the number of PRB(s) for carrying the PDSCH/PUSCH</w:t>
      </w:r>
    </w:p>
    <w:p w14:paraId="043C3738" w14:textId="77777777" w:rsidR="00AF170D" w:rsidRPr="00577D24" w:rsidRDefault="00AD05F3" w:rsidP="00E93F9C">
      <w:pPr>
        <w:spacing w:after="120"/>
        <w:rPr>
          <w:rFonts w:eastAsiaTheme="minorEastAsia"/>
          <w:szCs w:val="20"/>
          <w:lang w:eastAsia="zh-CN"/>
        </w:rPr>
      </w:pPr>
      <w:r w:rsidRPr="007E2A80">
        <w:rPr>
          <w:rFonts w:eastAsiaTheme="minorEastAsia"/>
          <w:b/>
          <w:szCs w:val="20"/>
          <w:lang w:eastAsia="zh-CN"/>
        </w:rPr>
        <w:t>F</w:t>
      </w:r>
      <w:r w:rsidRPr="007E2A80">
        <w:rPr>
          <w:rFonts w:eastAsiaTheme="minorEastAsia" w:hint="eastAsia"/>
          <w:b/>
          <w:szCs w:val="20"/>
          <w:lang w:eastAsia="zh-CN"/>
        </w:rPr>
        <w:t>or</w:t>
      </w:r>
      <w:r w:rsidRPr="007E2A80">
        <w:rPr>
          <w:rFonts w:eastAsiaTheme="minorEastAsia"/>
          <w:b/>
          <w:szCs w:val="20"/>
          <w:lang w:eastAsia="zh-CN"/>
        </w:rPr>
        <w:t xml:space="preserve"> </w:t>
      </w:r>
      <w:r w:rsidRPr="007E2A80">
        <w:rPr>
          <w:rFonts w:ascii="Times" w:hAnsi="Times"/>
          <w:b/>
          <w:lang w:eastAsia="ja-JP"/>
        </w:rPr>
        <w:t>Opt.</w:t>
      </w:r>
      <w:r w:rsidRPr="007E2A80">
        <w:rPr>
          <w:rFonts w:eastAsiaTheme="minorEastAsia"/>
          <w:b/>
          <w:szCs w:val="20"/>
          <w:lang w:eastAsia="zh-CN"/>
        </w:rPr>
        <w:t>1</w:t>
      </w:r>
      <w:r w:rsidRPr="00577D24">
        <w:rPr>
          <w:rFonts w:eastAsiaTheme="minorEastAsia"/>
          <w:szCs w:val="20"/>
          <w:lang w:eastAsia="zh-CN"/>
        </w:rPr>
        <w:t xml:space="preserve">, </w:t>
      </w:r>
      <w:r w:rsidR="003D6B8F">
        <w:rPr>
          <w:rFonts w:eastAsiaTheme="minorEastAsia"/>
          <w:szCs w:val="20"/>
          <w:lang w:eastAsia="zh-CN"/>
        </w:rPr>
        <w:t xml:space="preserve">it’s easy to get the </w:t>
      </w:r>
      <w:r w:rsidR="003D6B8F" w:rsidRPr="00F35AC5">
        <w:t>formula</w:t>
      </w:r>
    </w:p>
    <w:p w14:paraId="151F0170" w14:textId="65A9966D" w:rsidR="00AD05F3" w:rsidRPr="002E5C4F" w:rsidRDefault="00AF170D" w:rsidP="00E93F9C">
      <w:pPr>
        <w:spacing w:after="120"/>
        <w:rPr>
          <w:rFonts w:eastAsiaTheme="minorEastAsia"/>
          <w:szCs w:val="20"/>
          <w:lang w:eastAsia="zh-CN"/>
        </w:rPr>
      </w:pPr>
      <m:oMathPara>
        <m:oMath>
          <m:r>
            <m:rPr>
              <m:sty m:val="p"/>
            </m:rPr>
            <w:rPr>
              <w:rFonts w:ascii="Cambria Math" w:eastAsiaTheme="minorEastAsia" w:hAnsi="Cambria Math"/>
              <w:szCs w:val="20"/>
              <w:lang w:eastAsia="zh-CN"/>
            </w:rPr>
            <m:t>TBS=8×</m:t>
          </m:r>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RE</m:t>
                      </m:r>
                    </m:sub>
                    <m:sup>
                      <m:r>
                        <w:rPr>
                          <w:rFonts w:ascii="Cambria Math" w:eastAsiaTheme="minorEastAsia" w:hAnsi="Cambria Math"/>
                          <w:szCs w:val="20"/>
                          <w:lang w:eastAsia="zh-CN"/>
                        </w:rPr>
                        <m:t>all</m:t>
                      </m:r>
                    </m:sup>
                  </m:sSubSup>
                  <m:r>
                    <m:rPr>
                      <m:sty m:val="p"/>
                    </m:rPr>
                    <w:rPr>
                      <w:rFonts w:ascii="Cambria Math" w:eastAsiaTheme="minorEastAsia" w:hAnsi="Cambria Math"/>
                      <w:szCs w:val="20"/>
                      <w:lang w:eastAsia="zh-CN"/>
                    </w:rPr>
                    <m:t>*</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*CodeRate</m:t>
                  </m:r>
                  <m:r>
                    <w:rPr>
                      <w:rFonts w:ascii="Cambria Math" w:eastAsiaTheme="minorEastAsia" w:hAnsi="Cambria Math"/>
                      <w:szCs w:val="20"/>
                      <w:lang w:eastAsia="zh-CN"/>
                    </w:rPr>
                    <m:t>*Layer</m:t>
                  </m:r>
                </m:num>
                <m:den>
                  <m:r>
                    <m:rPr>
                      <m:sty m:val="p"/>
                    </m:rPr>
                    <w:rPr>
                      <w:rFonts w:ascii="Cambria Math" w:eastAsiaTheme="minorEastAsia" w:hAnsi="Cambria Math"/>
                      <w:szCs w:val="20"/>
                      <w:lang w:eastAsia="zh-CN"/>
                    </w:rPr>
                    <m:t>8</m:t>
                  </m:r>
                </m:den>
              </m:f>
            </m:e>
          </m:d>
          <m:r>
            <m:rPr>
              <m:sty m:val="p"/>
            </m:rPr>
            <w:rPr>
              <w:rFonts w:ascii="Cambria Math" w:eastAsiaTheme="minorEastAsia" w:hAnsi="Cambria Math"/>
              <w:szCs w:val="20"/>
              <w:lang w:eastAsia="zh-CN"/>
            </w:rPr>
            <m:t>=8×</m:t>
          </m:r>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w:bookmarkStart w:id="8" w:name="_Hlk490075654"/>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RE</m:t>
                      </m:r>
                    </m:sub>
                    <m:sup>
                      <m:r>
                        <w:rPr>
                          <w:rFonts w:ascii="Cambria Math" w:eastAsiaTheme="minorEastAsia" w:hAnsi="Cambria Math"/>
                          <w:szCs w:val="20"/>
                          <w:lang w:eastAsia="zh-CN"/>
                        </w:rPr>
                        <m:t>all</m:t>
                      </m:r>
                    </m:sup>
                  </m:sSubSup>
                  <w:bookmarkEnd w:id="8"/>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SE</m:t>
                      </m:r>
                    </m:e>
                    <m:sub>
                      <m:r>
                        <w:rPr>
                          <w:rFonts w:ascii="Cambria Math" w:eastAsiaTheme="minorEastAsia" w:hAnsi="Cambria Math"/>
                          <w:szCs w:val="20"/>
                          <w:lang w:eastAsia="zh-CN"/>
                        </w:rPr>
                        <m:t>f</m:t>
                      </m:r>
                    </m:sub>
                  </m:sSub>
                  <m:r>
                    <w:rPr>
                      <w:rFonts w:ascii="Cambria Math" w:eastAsiaTheme="minorEastAsia" w:hAnsi="Cambria Math"/>
                      <w:szCs w:val="20"/>
                      <w:lang w:eastAsia="zh-CN"/>
                    </w:rPr>
                    <m:t>*Layer</m:t>
                  </m:r>
                </m:num>
                <m:den>
                  <m:r>
                    <m:rPr>
                      <m:sty m:val="p"/>
                    </m:rPr>
                    <w:rPr>
                      <w:rFonts w:ascii="Cambria Math" w:eastAsiaTheme="minorEastAsia" w:hAnsi="Cambria Math"/>
                      <w:szCs w:val="20"/>
                      <w:lang w:eastAsia="zh-CN"/>
                    </w:rPr>
                    <m:t>8</m:t>
                  </m:r>
                </m:den>
              </m:f>
            </m:e>
          </m:d>
        </m:oMath>
      </m:oMathPara>
    </w:p>
    <w:p w14:paraId="6186F1F6" w14:textId="77777777" w:rsidR="00577D24" w:rsidRDefault="00577D24" w:rsidP="00E93F9C">
      <w:pPr>
        <w:spacing w:after="120"/>
        <w:rPr>
          <w:rFonts w:eastAsiaTheme="minorEastAsia"/>
          <w:szCs w:val="20"/>
          <w:lang w:eastAsia="zh-CN"/>
        </w:rPr>
      </w:pPr>
      <w:r>
        <w:rPr>
          <w:rFonts w:eastAsiaTheme="minorEastAsia"/>
          <w:szCs w:val="20"/>
          <w:lang w:eastAsia="zh-CN"/>
        </w:rPr>
        <w:t>W</w:t>
      </w:r>
      <w:r>
        <w:rPr>
          <w:rFonts w:eastAsiaTheme="minorEastAsia" w:hint="eastAsia"/>
          <w:szCs w:val="20"/>
          <w:lang w:eastAsia="zh-CN"/>
        </w:rPr>
        <w:t>here</w:t>
      </w:r>
    </w:p>
    <w:p w14:paraId="10FD6720" w14:textId="081388C4" w:rsidR="00577D24" w:rsidRDefault="00577D24" w:rsidP="00E93F9C">
      <w:pPr>
        <w:spacing w:after="120"/>
        <w:rPr>
          <w:rFonts w:ascii="Times" w:hAnsi="Times"/>
          <w:lang w:eastAsia="ja-JP"/>
        </w:rPr>
      </w:pPr>
      <w:r>
        <w:rPr>
          <w:rFonts w:eastAsiaTheme="minorEastAsia"/>
          <w:szCs w:val="20"/>
          <w:lang w:eastAsia="zh-CN"/>
        </w:rPr>
        <w:t xml:space="preserv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RE</m:t>
            </m:r>
          </m:sub>
          <m:sup>
            <m:r>
              <w:rPr>
                <w:rFonts w:ascii="Cambria Math" w:eastAsiaTheme="minorEastAsia" w:hAnsi="Cambria Math"/>
                <w:szCs w:val="20"/>
                <w:lang w:eastAsia="zh-CN"/>
              </w:rPr>
              <m:t>all</m:t>
            </m:r>
          </m:sup>
        </m:sSubSup>
      </m:oMath>
      <w:r>
        <w:rPr>
          <w:rFonts w:eastAsiaTheme="minorEastAsia" w:hint="eastAsia"/>
          <w:szCs w:val="20"/>
          <w:lang w:eastAsia="zh-CN"/>
        </w:rPr>
        <w:t xml:space="preserve">  </w:t>
      </w:r>
      <w:r w:rsidR="002E5C4F">
        <w:rPr>
          <w:rFonts w:eastAsiaTheme="minorEastAsia"/>
          <w:szCs w:val="20"/>
          <w:lang w:eastAsia="zh-CN"/>
        </w:rPr>
        <w:t xml:space="preserve">   </w:t>
      </w:r>
      <w:proofErr w:type="gramStart"/>
      <w:r>
        <w:rPr>
          <w:rFonts w:eastAsiaTheme="minorEastAsia" w:hint="eastAsia"/>
          <w:szCs w:val="20"/>
          <w:lang w:eastAsia="zh-CN"/>
        </w:rPr>
        <w:t>is</w:t>
      </w:r>
      <w:proofErr w:type="gramEnd"/>
      <w:r>
        <w:rPr>
          <w:rFonts w:eastAsiaTheme="minorEastAsia" w:hint="eastAsia"/>
          <w:szCs w:val="20"/>
          <w:lang w:eastAsia="zh-CN"/>
        </w:rPr>
        <w:t xml:space="preserve"> </w:t>
      </w:r>
      <w:r w:rsidRPr="00B6155E">
        <w:rPr>
          <w:rFonts w:ascii="Times" w:hAnsi="Times"/>
          <w:lang w:eastAsia="ja-JP"/>
        </w:rPr>
        <w:t>total number of REs available</w:t>
      </w:r>
      <w:r>
        <w:rPr>
          <w:rFonts w:ascii="Times" w:hAnsi="Times"/>
          <w:lang w:eastAsia="ja-JP"/>
        </w:rPr>
        <w:t xml:space="preserve">. </w:t>
      </w:r>
    </w:p>
    <w:p w14:paraId="6469FAA8" w14:textId="77777777" w:rsidR="002E5C4F" w:rsidRDefault="002E5C4F" w:rsidP="00E93F9C">
      <w:pPr>
        <w:spacing w:after="120"/>
        <w:rPr>
          <w:rFonts w:ascii="Times" w:eastAsiaTheme="minorEastAsia" w:hAnsi="Times"/>
          <w:iCs/>
          <w:lang w:eastAsia="zh-CN"/>
        </w:rPr>
      </w:pPr>
      <m:oMath>
        <m:r>
          <w:rPr>
            <w:rFonts w:ascii="Cambria Math" w:hAnsi="Cambria Math" w:cs="Arial"/>
          </w:rPr>
          <m:t xml:space="preserve"> </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oMath>
      <w:r>
        <w:rPr>
          <w:rFonts w:ascii="Times" w:eastAsiaTheme="minorEastAsia" w:hAnsi="Times" w:hint="eastAsia"/>
          <w:iCs/>
          <w:lang w:eastAsia="zh-CN"/>
        </w:rPr>
        <w:t xml:space="preserve">    </w:t>
      </w:r>
      <w:r>
        <w:rPr>
          <w:rFonts w:ascii="Times" w:eastAsiaTheme="minorEastAsia" w:hAnsi="Times"/>
          <w:iCs/>
          <w:lang w:eastAsia="zh-CN"/>
        </w:rPr>
        <w:t xml:space="preserve">   </w:t>
      </w:r>
      <w:proofErr w:type="gramStart"/>
      <w:r>
        <w:rPr>
          <w:rFonts w:ascii="Times" w:eastAsiaTheme="minorEastAsia" w:hAnsi="Times"/>
          <w:iCs/>
          <w:lang w:eastAsia="zh-CN"/>
        </w:rPr>
        <w:t>is</w:t>
      </w:r>
      <w:proofErr w:type="gramEnd"/>
      <w:r>
        <w:rPr>
          <w:rFonts w:ascii="Times" w:eastAsiaTheme="minorEastAsia" w:hAnsi="Times"/>
          <w:iCs/>
          <w:lang w:eastAsia="zh-CN"/>
        </w:rPr>
        <w:t xml:space="preserve"> modulation order</w:t>
      </w:r>
    </w:p>
    <w:p w14:paraId="50C1FC89" w14:textId="77777777" w:rsidR="003D6B8F" w:rsidRPr="003D6B8F" w:rsidRDefault="002E5C4F" w:rsidP="00E93F9C">
      <w:pPr>
        <w:spacing w:after="120"/>
      </w:pPr>
      <w:r>
        <w:rPr>
          <w:rFonts w:ascii="Times" w:eastAsiaTheme="minorEastAsia" w:hAnsi="Times"/>
          <w:iCs/>
          <w:lang w:eastAsia="zh-CN"/>
        </w:rPr>
        <w:t xml:space="preserve"> Layer   is </w:t>
      </w:r>
      <w:r w:rsidRPr="00F35AC5">
        <w:t>number of layers</w:t>
      </w:r>
    </w:p>
    <w:p w14:paraId="0F725AEC" w14:textId="65C6B40C" w:rsidR="002E5C4F" w:rsidRPr="006043AE" w:rsidRDefault="00577D24" w:rsidP="00E93F9C">
      <w:pPr>
        <w:spacing w:after="120"/>
        <w:rPr>
          <w:rFonts w:ascii="Times" w:eastAsiaTheme="minorEastAsia" w:hAnsi="Times"/>
          <w:szCs w:val="20"/>
          <w:lang w:eastAsia="zh-CN"/>
        </w:rPr>
      </w:pPr>
      <w:r>
        <w:rPr>
          <w:rFonts w:ascii="Times" w:hAnsi="Times"/>
          <w:lang w:eastAsia="ja-JP"/>
        </w:rPr>
        <w:t xml:space="preserv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SE</m:t>
            </m:r>
          </m:e>
          <m:sub>
            <m:r>
              <w:rPr>
                <w:rFonts w:ascii="Cambria Math" w:eastAsiaTheme="minorEastAsia" w:hAnsi="Cambria Math"/>
                <w:szCs w:val="20"/>
                <w:lang w:eastAsia="zh-CN"/>
              </w:rPr>
              <m:t>f</m:t>
            </m:r>
          </m:sub>
        </m:sSub>
      </m:oMath>
      <w:r>
        <w:rPr>
          <w:rFonts w:ascii="Times" w:eastAsiaTheme="minorEastAsia" w:hAnsi="Times" w:hint="eastAsia"/>
          <w:szCs w:val="20"/>
          <w:lang w:eastAsia="zh-CN"/>
        </w:rPr>
        <w:t xml:space="preserve"> </w:t>
      </w:r>
      <w:r w:rsidR="002E5C4F">
        <w:rPr>
          <w:rFonts w:ascii="Times" w:eastAsiaTheme="minorEastAsia" w:hAnsi="Times"/>
          <w:szCs w:val="20"/>
          <w:lang w:eastAsia="zh-CN"/>
        </w:rPr>
        <w:t xml:space="preserve">    </w:t>
      </w:r>
      <w:r w:rsidR="00434182">
        <w:rPr>
          <w:rFonts w:ascii="Times" w:eastAsiaTheme="minorEastAsia" w:hAnsi="Times"/>
          <w:szCs w:val="20"/>
          <w:lang w:eastAsia="zh-CN"/>
        </w:rPr>
        <w:t xml:space="preserve"> </w:t>
      </w:r>
      <w:proofErr w:type="gramStart"/>
      <w:r w:rsidR="00434182">
        <w:rPr>
          <w:rFonts w:ascii="Times" w:eastAsiaTheme="minorEastAsia" w:hAnsi="Times"/>
          <w:szCs w:val="20"/>
          <w:lang w:eastAsia="zh-CN"/>
        </w:rPr>
        <w:t>is</w:t>
      </w:r>
      <w:proofErr w:type="gramEnd"/>
      <w:r w:rsidR="00434182">
        <w:rPr>
          <w:rFonts w:ascii="Times" w:eastAsiaTheme="minorEastAsia" w:hAnsi="Times"/>
          <w:szCs w:val="20"/>
          <w:lang w:eastAsia="zh-CN"/>
        </w:rPr>
        <w:t xml:space="preserve"> efficiency</w:t>
      </w:r>
    </w:p>
    <w:p w14:paraId="3116D079" w14:textId="0369D656" w:rsidR="005350CB" w:rsidRDefault="005B4BCA" w:rsidP="00E93F9C">
      <w:pPr>
        <w:spacing w:after="120"/>
        <w:rPr>
          <w:rFonts w:eastAsiaTheme="minorEastAsia"/>
          <w:szCs w:val="20"/>
          <w:lang w:eastAsia="zh-CN"/>
        </w:rPr>
      </w:pPr>
      <w:proofErr w:type="spellStart"/>
      <w:proofErr w:type="gramStart"/>
      <w:r>
        <w:rPr>
          <w:szCs w:val="20"/>
        </w:rPr>
        <w:t>gNB</w:t>
      </w:r>
      <w:proofErr w:type="spellEnd"/>
      <w:proofErr w:type="gramEnd"/>
      <w:r w:rsidR="005350CB">
        <w:rPr>
          <w:rFonts w:eastAsiaTheme="minorEastAsia"/>
          <w:szCs w:val="20"/>
          <w:lang w:eastAsia="zh-CN"/>
        </w:rPr>
        <w:t xml:space="preserve"> c</w:t>
      </w:r>
      <w:r w:rsidR="005350CB" w:rsidRPr="005350CB">
        <w:rPr>
          <w:rFonts w:eastAsiaTheme="minorEastAsia"/>
          <w:szCs w:val="20"/>
          <w:lang w:eastAsia="zh-CN"/>
        </w:rPr>
        <w:t>alculate</w:t>
      </w:r>
      <w:r w:rsidR="005350CB">
        <w:rPr>
          <w:rFonts w:eastAsiaTheme="minorEastAsia"/>
          <w:szCs w:val="20"/>
          <w:lang w:eastAsia="zh-CN"/>
        </w:rPr>
        <w:t>s</w:t>
      </w:r>
      <w:r w:rsidR="005350CB" w:rsidRPr="005350CB">
        <w:rPr>
          <w:rFonts w:eastAsiaTheme="minorEastAsia"/>
          <w:szCs w:val="20"/>
          <w:lang w:eastAsia="zh-CN"/>
        </w:rPr>
        <w:t xml:space="preserve"> the valid RE</w:t>
      </w:r>
      <w:r w:rsidR="005350CB">
        <w:rPr>
          <w:rFonts w:eastAsiaTheme="minorEastAsia"/>
          <w:szCs w:val="20"/>
          <w:lang w:eastAsia="zh-CN"/>
        </w:rPr>
        <w:t>s</w:t>
      </w:r>
      <w:r w:rsidR="005350CB" w:rsidRPr="005350CB">
        <w:rPr>
          <w:rFonts w:eastAsiaTheme="minorEastAsia"/>
          <w:szCs w:val="20"/>
          <w:lang w:eastAsia="zh-CN"/>
        </w:rPr>
        <w:t xml:space="preserve"> on each</w:t>
      </w:r>
      <w:r w:rsidR="005350CB">
        <w:rPr>
          <w:rFonts w:eastAsiaTheme="minorEastAsia"/>
          <w:szCs w:val="20"/>
          <w:lang w:eastAsia="zh-CN"/>
        </w:rPr>
        <w:t xml:space="preserve"> OFDM</w:t>
      </w:r>
      <w:r w:rsidR="005350CB" w:rsidRPr="005350CB">
        <w:rPr>
          <w:rFonts w:eastAsiaTheme="minorEastAsia"/>
          <w:szCs w:val="20"/>
          <w:lang w:eastAsia="zh-CN"/>
        </w:rPr>
        <w:t xml:space="preserve"> symbol </w:t>
      </w:r>
      <w:r w:rsidR="005350CB">
        <w:rPr>
          <w:rFonts w:eastAsiaTheme="minorEastAsia"/>
          <w:szCs w:val="20"/>
          <w:lang w:eastAsia="zh-CN"/>
        </w:rPr>
        <w:t xml:space="preserve">and each PRB </w:t>
      </w:r>
      <w:r w:rsidR="005350CB" w:rsidRPr="005350CB">
        <w:rPr>
          <w:rFonts w:eastAsiaTheme="minorEastAsia"/>
          <w:szCs w:val="20"/>
          <w:lang w:eastAsia="zh-CN"/>
        </w:rPr>
        <w:t>in advance</w:t>
      </w:r>
      <w:r w:rsidR="005350CB">
        <w:rPr>
          <w:rFonts w:eastAsiaTheme="minorEastAsia"/>
          <w:szCs w:val="20"/>
          <w:lang w:eastAsia="zh-CN"/>
        </w:rPr>
        <w:t>, and a</w:t>
      </w:r>
      <w:r w:rsidR="005350CB" w:rsidRPr="005350CB">
        <w:rPr>
          <w:rFonts w:eastAsiaTheme="minorEastAsia"/>
          <w:szCs w:val="20"/>
          <w:lang w:eastAsia="zh-CN"/>
        </w:rPr>
        <w:t>ccumulate</w:t>
      </w:r>
      <w:r w:rsidR="005350CB">
        <w:rPr>
          <w:rFonts w:eastAsiaTheme="minorEastAsia"/>
          <w:szCs w:val="20"/>
          <w:lang w:eastAsia="zh-CN"/>
        </w:rPr>
        <w:t>s</w:t>
      </w:r>
      <w:r w:rsidR="005350CB" w:rsidRPr="005350CB">
        <w:rPr>
          <w:rFonts w:eastAsiaTheme="minorEastAsia"/>
          <w:szCs w:val="20"/>
          <w:lang w:eastAsia="zh-CN"/>
        </w:rPr>
        <w:t xml:space="preserve"> </w:t>
      </w:r>
      <w:r w:rsidR="001671A5">
        <w:rPr>
          <w:rFonts w:eastAsiaTheme="minorEastAsia"/>
          <w:szCs w:val="20"/>
          <w:lang w:eastAsia="zh-CN"/>
        </w:rPr>
        <w:t xml:space="preserve">valid </w:t>
      </w:r>
      <w:r w:rsidR="00332F06">
        <w:rPr>
          <w:rFonts w:eastAsiaTheme="minorEastAsia"/>
          <w:szCs w:val="20"/>
          <w:lang w:eastAsia="zh-CN"/>
        </w:rPr>
        <w:t>REs</w:t>
      </w:r>
      <w:r w:rsidR="001671A5">
        <w:rPr>
          <w:rFonts w:eastAsiaTheme="minorEastAsia"/>
          <w:szCs w:val="20"/>
          <w:lang w:eastAsia="zh-CN"/>
        </w:rPr>
        <w:t xml:space="preserve"> in </w:t>
      </w:r>
      <w:r w:rsidR="001671A5" w:rsidRPr="005350CB">
        <w:rPr>
          <w:rFonts w:eastAsiaTheme="minorEastAsia"/>
          <w:szCs w:val="20"/>
          <w:lang w:eastAsia="zh-CN"/>
        </w:rPr>
        <w:t>all</w:t>
      </w:r>
      <w:r w:rsidR="001671A5">
        <w:rPr>
          <w:rFonts w:eastAsiaTheme="minorEastAsia"/>
          <w:szCs w:val="20"/>
          <w:lang w:eastAsia="zh-CN"/>
        </w:rPr>
        <w:t xml:space="preserve"> </w:t>
      </w:r>
      <w:r w:rsidR="001671A5" w:rsidRPr="005350CB">
        <w:rPr>
          <w:rFonts w:eastAsiaTheme="minorEastAsia"/>
          <w:szCs w:val="20"/>
          <w:lang w:eastAsia="zh-CN"/>
        </w:rPr>
        <w:t>symbol</w:t>
      </w:r>
      <w:r>
        <w:rPr>
          <w:rFonts w:eastAsiaTheme="minorEastAsia"/>
          <w:szCs w:val="20"/>
          <w:lang w:eastAsia="zh-CN"/>
        </w:rPr>
        <w:t>s and PRBs allocated</w:t>
      </w:r>
      <w:r w:rsidR="005350CB">
        <w:rPr>
          <w:rFonts w:eastAsiaTheme="minorEastAsia"/>
          <w:szCs w:val="20"/>
          <w:lang w:eastAsia="zh-CN"/>
        </w:rPr>
        <w:t xml:space="preserve">. </w:t>
      </w:r>
    </w:p>
    <w:p w14:paraId="020ED3DD" w14:textId="3C3BF817" w:rsidR="002E5C4F" w:rsidRPr="007E2A80" w:rsidRDefault="005350CB" w:rsidP="00E93F9C">
      <w:pPr>
        <w:spacing w:after="120"/>
        <w:rPr>
          <w:rFonts w:eastAsiaTheme="minorEastAsia"/>
          <w:szCs w:val="20"/>
          <w:lang w:eastAsia="zh-CN"/>
        </w:rPr>
      </w:pPr>
      <w:r w:rsidRPr="00577D24">
        <w:rPr>
          <w:rFonts w:eastAsiaTheme="minorEastAsia"/>
          <w:szCs w:val="20"/>
          <w:lang w:eastAsia="zh-CN"/>
        </w:rPr>
        <w:t xml:space="preserve">It brings complexity of </w:t>
      </w:r>
      <w:proofErr w:type="spellStart"/>
      <w:r w:rsidR="005B4BCA">
        <w:rPr>
          <w:szCs w:val="20"/>
        </w:rPr>
        <w:t>gNB</w:t>
      </w:r>
      <w:proofErr w:type="spellEnd"/>
      <w:r w:rsidRPr="00577D24">
        <w:rPr>
          <w:rFonts w:eastAsiaTheme="minorEastAsia"/>
          <w:szCs w:val="20"/>
          <w:lang w:eastAsia="zh-CN"/>
        </w:rPr>
        <w:t xml:space="preserve"> process for different </w:t>
      </w:r>
      <w:r w:rsidR="00332F06">
        <w:rPr>
          <w:szCs w:val="20"/>
        </w:rPr>
        <w:t>configuration</w:t>
      </w:r>
      <w:r w:rsidRPr="00577D24">
        <w:rPr>
          <w:rFonts w:eastAsiaTheme="minorEastAsia"/>
          <w:szCs w:val="20"/>
          <w:lang w:eastAsia="zh-CN"/>
        </w:rPr>
        <w:t>, but we can get precise REs calculation.</w:t>
      </w:r>
    </w:p>
    <w:p w14:paraId="0DE26A61" w14:textId="20A1F5E6" w:rsidR="00332F06" w:rsidRPr="00577D24" w:rsidRDefault="00332F06" w:rsidP="00E93F9C">
      <w:pPr>
        <w:spacing w:after="120"/>
        <w:rPr>
          <w:rFonts w:eastAsiaTheme="minorEastAsia"/>
          <w:szCs w:val="20"/>
          <w:lang w:eastAsia="zh-CN"/>
        </w:rPr>
      </w:pPr>
      <w:r w:rsidRPr="007E2A80">
        <w:rPr>
          <w:rFonts w:eastAsiaTheme="minorEastAsia"/>
          <w:b/>
          <w:szCs w:val="20"/>
          <w:lang w:eastAsia="zh-CN"/>
        </w:rPr>
        <w:t>F</w:t>
      </w:r>
      <w:r w:rsidRPr="007E2A80">
        <w:rPr>
          <w:rFonts w:eastAsiaTheme="minorEastAsia" w:hint="eastAsia"/>
          <w:b/>
          <w:szCs w:val="20"/>
          <w:lang w:eastAsia="zh-CN"/>
        </w:rPr>
        <w:t>or</w:t>
      </w:r>
      <w:r w:rsidRPr="007E2A80">
        <w:rPr>
          <w:rFonts w:eastAsiaTheme="minorEastAsia"/>
          <w:b/>
          <w:szCs w:val="20"/>
          <w:lang w:eastAsia="zh-CN"/>
        </w:rPr>
        <w:t xml:space="preserve"> </w:t>
      </w:r>
      <w:r w:rsidRPr="007E2A80">
        <w:rPr>
          <w:rFonts w:ascii="Times" w:hAnsi="Times"/>
          <w:b/>
          <w:lang w:eastAsia="ja-JP"/>
        </w:rPr>
        <w:t>Opt.</w:t>
      </w:r>
      <w:r w:rsidR="006043AE" w:rsidRPr="007E2A80">
        <w:rPr>
          <w:rFonts w:eastAsiaTheme="minorEastAsia"/>
          <w:b/>
          <w:szCs w:val="20"/>
          <w:lang w:eastAsia="zh-CN"/>
        </w:rPr>
        <w:t>2</w:t>
      </w:r>
      <w:r w:rsidRPr="00577D24">
        <w:rPr>
          <w:rFonts w:eastAsiaTheme="minorEastAsia"/>
          <w:szCs w:val="20"/>
          <w:lang w:eastAsia="zh-CN"/>
        </w:rPr>
        <w:t xml:space="preserve">, </w:t>
      </w:r>
      <w:r>
        <w:rPr>
          <w:rFonts w:eastAsiaTheme="minorEastAsia"/>
          <w:szCs w:val="20"/>
          <w:lang w:eastAsia="zh-CN"/>
        </w:rPr>
        <w:t xml:space="preserve">the </w:t>
      </w:r>
      <w:r w:rsidRPr="00F35AC5">
        <w:t>formula</w:t>
      </w:r>
      <w:r>
        <w:t xml:space="preserve"> i</w:t>
      </w:r>
      <w:r w:rsidRPr="00332F06">
        <w:t>n the following.</w:t>
      </w:r>
    </w:p>
    <w:p w14:paraId="4217BB58" w14:textId="35688BA7" w:rsidR="003D6B8F" w:rsidRPr="001671A5" w:rsidRDefault="006043AE" w:rsidP="00E93F9C">
      <w:pPr>
        <w:spacing w:after="120"/>
      </w:pPr>
      <m:oMathPara>
        <m:oMath>
          <m:r>
            <m:rPr>
              <m:sty m:val="p"/>
            </m:rPr>
            <w:rPr>
              <w:rFonts w:ascii="Cambria Math" w:hAnsi="Cambria Math"/>
            </w:rPr>
            <m:t>TBS=8×</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r>
                        <w:rPr>
                          <w:rFonts w:ascii="Cambria Math" w:hAnsi="Cambria Math"/>
                        </w:rPr>
                        <m:t>N</m:t>
                      </m:r>
                    </m:e>
                    <m:sub>
                      <m:r>
                        <w:rPr>
                          <w:rFonts w:ascii="Cambria Math" w:hAnsi="Cambria Math"/>
                        </w:rPr>
                        <m:t>RE</m:t>
                      </m:r>
                    </m:sub>
                    <m:sup>
                      <m:r>
                        <w:rPr>
                          <w:rFonts w:ascii="Cambria Math" w:hAnsi="Cambria Math"/>
                        </w:rPr>
                        <m:t>PRB</m:t>
                      </m:r>
                    </m:sup>
                  </m:sSubSup>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CodeRate</m:t>
                  </m:r>
                  <m:r>
                    <m:rPr>
                      <m:sty m:val="p"/>
                    </m:rPr>
                    <w:rPr>
                      <w:rFonts w:ascii="Cambria Math" w:hAnsi="Cambria Math"/>
                    </w:rPr>
                    <m:t>*</m:t>
                  </m:r>
                  <m:r>
                    <w:rPr>
                      <w:rFonts w:ascii="Cambria Math" w:hAnsi="Cambria Math"/>
                    </w:rPr>
                    <m:t>Layer</m:t>
                  </m:r>
                </m:num>
                <m:den>
                  <m:r>
                    <m:rPr>
                      <m:sty m:val="p"/>
                    </m:rPr>
                    <w:rPr>
                      <w:rFonts w:ascii="Cambria Math" w:hAnsi="Cambria Math"/>
                    </w:rPr>
                    <m:t>8</m:t>
                  </m:r>
                </m:den>
              </m:f>
            </m:e>
          </m:d>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r>
                        <w:rPr>
                          <w:rFonts w:ascii="Cambria Math" w:hAnsi="Cambria Math"/>
                        </w:rPr>
                        <m:t>N</m:t>
                      </m:r>
                    </m:e>
                    <m:sub>
                      <m:r>
                        <w:rPr>
                          <w:rFonts w:ascii="Cambria Math" w:hAnsi="Cambria Math"/>
                        </w:rPr>
                        <m:t>RE</m:t>
                      </m:r>
                    </m:sub>
                    <m:sup>
                      <m:r>
                        <w:rPr>
                          <w:rFonts w:ascii="Cambria Math" w:hAnsi="Cambria Math"/>
                        </w:rPr>
                        <m:t>PRB</m:t>
                      </m:r>
                    </m:sup>
                  </m:sSubSup>
                  <m:r>
                    <m:rPr>
                      <m:sty m:val="p"/>
                    </m:rPr>
                    <w:rPr>
                      <w:rFonts w:ascii="Cambria Math" w:hAnsi="Cambria Math"/>
                    </w:rPr>
                    <m:t>*</m:t>
                  </m:r>
                  <m:sSub>
                    <m:sSubPr>
                      <m:ctrlPr>
                        <w:rPr>
                          <w:rFonts w:ascii="Cambria Math" w:hAnsi="Cambria Math"/>
                        </w:rPr>
                      </m:ctrlPr>
                    </m:sSubPr>
                    <m:e>
                      <m:r>
                        <w:rPr>
                          <w:rFonts w:ascii="Cambria Math" w:hAnsi="Cambria Math"/>
                        </w:rPr>
                        <m:t>SE</m:t>
                      </m:r>
                    </m:e>
                    <m:sub>
                      <m:r>
                        <w:rPr>
                          <w:rFonts w:ascii="Cambria Math" w:hAnsi="Cambria Math"/>
                        </w:rPr>
                        <m:t>f</m:t>
                      </m:r>
                    </m:sub>
                  </m:sSub>
                  <m:r>
                    <m:rPr>
                      <m:sty m:val="p"/>
                    </m:rPr>
                    <w:rPr>
                      <w:rFonts w:ascii="Cambria Math" w:hAnsi="Cambria Math"/>
                    </w:rPr>
                    <m:t>*</m:t>
                  </m:r>
                  <m:r>
                    <w:rPr>
                      <w:rFonts w:ascii="Cambria Math" w:hAnsi="Cambria Math"/>
                    </w:rPr>
                    <m:t>Layer</m:t>
                  </m:r>
                </m:num>
                <m:den>
                  <m:r>
                    <m:rPr>
                      <m:sty m:val="p"/>
                    </m:rPr>
                    <w:rPr>
                      <w:rFonts w:ascii="Cambria Math" w:hAnsi="Cambria Math"/>
                    </w:rPr>
                    <m:t>8</m:t>
                  </m:r>
                </m:den>
              </m:f>
            </m:e>
          </m:d>
        </m:oMath>
      </m:oMathPara>
    </w:p>
    <w:p w14:paraId="40E140C6" w14:textId="0EA0CEB7" w:rsidR="003D6B8F" w:rsidRPr="000B7ACA" w:rsidRDefault="00B07483" w:rsidP="00E93F9C">
      <w:pPr>
        <w:spacing w:after="120"/>
        <w:rPr>
          <w:szCs w:val="20"/>
        </w:rPr>
      </w:pP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PRB</m:t>
            </m:r>
          </m:sup>
        </m:sSubSup>
      </m:oMath>
      <w:r w:rsidR="006043AE" w:rsidRPr="001671A5">
        <w:rPr>
          <w:rFonts w:hint="eastAsia"/>
        </w:rPr>
        <w:t xml:space="preserve"> </w:t>
      </w:r>
      <w:r w:rsidR="007E2A80" w:rsidRPr="001671A5">
        <w:t xml:space="preserve">   </w:t>
      </w:r>
      <w:proofErr w:type="gramStart"/>
      <w:r w:rsidR="006043AE" w:rsidRPr="000B7ACA">
        <w:rPr>
          <w:rFonts w:hint="eastAsia"/>
          <w:szCs w:val="20"/>
        </w:rPr>
        <w:t>is</w:t>
      </w:r>
      <w:proofErr w:type="gramEnd"/>
      <w:r w:rsidR="007E2A80" w:rsidRPr="000B7ACA">
        <w:rPr>
          <w:szCs w:val="20"/>
        </w:rPr>
        <w:t xml:space="preserve"> the</w:t>
      </w:r>
      <w:r w:rsidR="006043AE" w:rsidRPr="000B7ACA">
        <w:rPr>
          <w:szCs w:val="20"/>
        </w:rPr>
        <w:t xml:space="preserve"> reference number of REs per slot/mini-slot per PRB</w:t>
      </w:r>
      <w:r w:rsidR="001E3B4C" w:rsidRPr="000B7ACA">
        <w:rPr>
          <w:szCs w:val="20"/>
        </w:rPr>
        <w:t xml:space="preserve"> ,which is predefined.</w:t>
      </w:r>
    </w:p>
    <w:p w14:paraId="0D26236E" w14:textId="76726CF1" w:rsidR="001E3B4C" w:rsidRPr="000B7ACA" w:rsidRDefault="001E3B4C" w:rsidP="00E93F9C">
      <w:pPr>
        <w:spacing w:after="120"/>
        <w:rPr>
          <w:szCs w:val="20"/>
        </w:rPr>
      </w:pPr>
      <w:r w:rsidRPr="000B7ACA">
        <w:rPr>
          <w:szCs w:val="20"/>
        </w:rPr>
        <w:t xml:space="preserve">Considering </w:t>
      </w:r>
      <w:r w:rsidR="001671A5" w:rsidRPr="000B7ACA">
        <w:rPr>
          <w:szCs w:val="20"/>
        </w:rPr>
        <w:t xml:space="preserve">the complex case, only one </w:t>
      </w:r>
      <w:r w:rsidRPr="000B7ACA">
        <w:rPr>
          <w:szCs w:val="20"/>
        </w:rPr>
        <w:t xml:space="preserve">fixed </w:t>
      </w:r>
      <m:oMath>
        <m:sSubSup>
          <m:sSubSupPr>
            <m:ctrlPr>
              <w:rPr>
                <w:rFonts w:ascii="Cambria Math" w:hAnsi="Cambria Math"/>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PRB</m:t>
            </m:r>
          </m:sup>
        </m:sSubSup>
        <m:r>
          <m:rPr>
            <m:sty m:val="p"/>
          </m:rPr>
          <w:rPr>
            <w:rFonts w:ascii="Cambria Math" w:hAnsi="Cambria Math"/>
            <w:szCs w:val="20"/>
          </w:rPr>
          <m:t xml:space="preserve"> </m:t>
        </m:r>
      </m:oMath>
      <w:r w:rsidR="001671A5" w:rsidRPr="000B7ACA">
        <w:rPr>
          <w:szCs w:val="20"/>
        </w:rPr>
        <w:t xml:space="preserve">value </w:t>
      </w:r>
      <w:r w:rsidRPr="000B7ACA">
        <w:rPr>
          <w:szCs w:val="20"/>
        </w:rPr>
        <w:t xml:space="preserve">is </w:t>
      </w:r>
      <w:r w:rsidRPr="000B7ACA">
        <w:rPr>
          <w:rFonts w:hint="eastAsia"/>
          <w:szCs w:val="20"/>
        </w:rPr>
        <w:t>far from enough</w:t>
      </w:r>
      <w:r w:rsidRPr="000B7ACA">
        <w:rPr>
          <w:szCs w:val="20"/>
        </w:rPr>
        <w:t>,</w:t>
      </w:r>
      <w:r w:rsidRPr="001E3B4C">
        <w:rPr>
          <w:szCs w:val="20"/>
        </w:rPr>
        <w:t xml:space="preserve"> </w:t>
      </w:r>
      <w:proofErr w:type="spellStart"/>
      <w:r>
        <w:rPr>
          <w:szCs w:val="20"/>
        </w:rPr>
        <w:t>e.g</w:t>
      </w:r>
      <w:proofErr w:type="spellEnd"/>
      <w:r>
        <w:rPr>
          <w:szCs w:val="20"/>
        </w:rPr>
        <w:t xml:space="preserve"> </w:t>
      </w:r>
      <m:oMath>
        <m:sSubSup>
          <m:sSubSupPr>
            <m:ctrlPr>
              <w:rPr>
                <w:rFonts w:ascii="Cambria Math" w:hAnsi="Cambria Math"/>
                <w:szCs w:val="20"/>
              </w:rPr>
            </m:ctrlPr>
          </m:sSubSupPr>
          <m:e>
            <m:r>
              <m:rPr>
                <m:sty m:val="p"/>
              </m:rPr>
              <w:rPr>
                <w:rFonts w:ascii="Cambria Math" w:hAnsi="Cambria Math"/>
                <w:szCs w:val="20"/>
              </w:rPr>
              <m:t xml:space="preserve"> </m:t>
            </m:r>
            <m:r>
              <w:rPr>
                <w:rFonts w:ascii="Cambria Math" w:hAnsi="Cambria Math"/>
                <w:szCs w:val="20"/>
              </w:rPr>
              <m:t>N</m:t>
            </m:r>
          </m:e>
          <m:sub>
            <m:r>
              <w:rPr>
                <w:rFonts w:ascii="Cambria Math" w:hAnsi="Cambria Math"/>
                <w:szCs w:val="20"/>
              </w:rPr>
              <m:t>RE</m:t>
            </m:r>
          </m:sub>
          <m:sup>
            <m:r>
              <w:rPr>
                <w:rFonts w:ascii="Cambria Math" w:hAnsi="Cambria Math"/>
                <w:szCs w:val="20"/>
              </w:rPr>
              <m:t>PRB</m:t>
            </m:r>
          </m:sup>
        </m:sSubSup>
        <m:r>
          <m:rPr>
            <m:sty m:val="p"/>
          </m:rPr>
          <w:rPr>
            <w:rFonts w:ascii="Cambria Math" w:hAnsi="Cambria Math"/>
            <w:szCs w:val="20"/>
          </w:rPr>
          <m:t>=120</m:t>
        </m:r>
      </m:oMath>
      <w:r>
        <w:rPr>
          <w:szCs w:val="20"/>
        </w:rPr>
        <w:t xml:space="preserve"> reusing LTE will bring even worse performance loss for NR.</w:t>
      </w:r>
      <w:r w:rsidR="000B7ACA">
        <w:rPr>
          <w:szCs w:val="20"/>
        </w:rPr>
        <w:t xml:space="preserve"> </w:t>
      </w:r>
      <w:r w:rsidRPr="000B7ACA">
        <w:rPr>
          <w:szCs w:val="20"/>
        </w:rPr>
        <w:t>S</w:t>
      </w:r>
      <w:r w:rsidRPr="000B7ACA">
        <w:rPr>
          <w:rFonts w:hint="eastAsia"/>
          <w:szCs w:val="20"/>
        </w:rPr>
        <w:t xml:space="preserve">o </w:t>
      </w:r>
      <w:r w:rsidRPr="000B7ACA">
        <w:rPr>
          <w:szCs w:val="20"/>
        </w:rPr>
        <w:t xml:space="preserve">a group of predefined values for </w:t>
      </w:r>
      <m:oMath>
        <m:sSubSup>
          <m:sSubSupPr>
            <m:ctrlPr>
              <w:rPr>
                <w:rFonts w:ascii="Cambria Math" w:hAnsi="Cambria Math"/>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PRB</m:t>
            </m:r>
          </m:sup>
        </m:sSubSup>
      </m:oMath>
      <w:r w:rsidRPr="000B7ACA">
        <w:rPr>
          <w:szCs w:val="20"/>
        </w:rPr>
        <w:t xml:space="preserve">can be specified in the specification, </w:t>
      </w:r>
      <w:proofErr w:type="spellStart"/>
      <w:r w:rsidR="005B4BCA">
        <w:rPr>
          <w:szCs w:val="20"/>
        </w:rPr>
        <w:t>gNB</w:t>
      </w:r>
      <w:proofErr w:type="spellEnd"/>
      <w:r w:rsidRPr="000B7ACA">
        <w:rPr>
          <w:szCs w:val="20"/>
        </w:rPr>
        <w:t xml:space="preserve"> selects </w:t>
      </w:r>
      <w:r w:rsidR="00F00DF5" w:rsidRPr="000B7ACA">
        <w:rPr>
          <w:szCs w:val="20"/>
        </w:rPr>
        <w:t xml:space="preserve">one </w:t>
      </w:r>
      <w:r w:rsidRPr="000B7ACA">
        <w:rPr>
          <w:szCs w:val="20"/>
        </w:rPr>
        <w:t xml:space="preserve">closest </w:t>
      </w:r>
      <w:r w:rsidR="00F00DF5" w:rsidRPr="000B7ACA">
        <w:rPr>
          <w:szCs w:val="20"/>
        </w:rPr>
        <w:t>value</w:t>
      </w:r>
      <w:r w:rsidR="000B7ACA" w:rsidRPr="000B7ACA">
        <w:rPr>
          <w:rFonts w:hint="eastAsia"/>
          <w:szCs w:val="20"/>
        </w:rPr>
        <w:t xml:space="preserve"> </w:t>
      </w:r>
      <w:r w:rsidR="000B7ACA">
        <w:rPr>
          <w:szCs w:val="20"/>
        </w:rPr>
        <w:t xml:space="preserve">in group </w:t>
      </w:r>
      <w:r w:rsidRPr="000B7ACA">
        <w:rPr>
          <w:szCs w:val="20"/>
        </w:rPr>
        <w:t>for the current</w:t>
      </w:r>
      <w:r w:rsidR="000B7ACA" w:rsidRPr="000B7ACA">
        <w:rPr>
          <w:szCs w:val="20"/>
        </w:rPr>
        <w:t xml:space="preserve"> </w:t>
      </w:r>
      <w:r w:rsidR="00F00DF5">
        <w:rPr>
          <w:szCs w:val="20"/>
        </w:rPr>
        <w:t xml:space="preserve">configuration </w:t>
      </w:r>
      <w:r w:rsidR="00F00DF5" w:rsidRPr="000B7ACA">
        <w:rPr>
          <w:szCs w:val="20"/>
        </w:rPr>
        <w:t>based on a kind of algorithm</w:t>
      </w:r>
      <w:r w:rsidR="00F00DF5">
        <w:rPr>
          <w:szCs w:val="20"/>
        </w:rPr>
        <w:t>.</w:t>
      </w:r>
    </w:p>
    <w:p w14:paraId="79B77556" w14:textId="77777777" w:rsidR="003D76E8" w:rsidRDefault="003D76E8" w:rsidP="00E93F9C">
      <w:pPr>
        <w:spacing w:after="120"/>
        <w:ind w:left="45"/>
        <w:rPr>
          <w:szCs w:val="20"/>
        </w:rPr>
      </w:pPr>
      <w:r>
        <w:rPr>
          <w:szCs w:val="20"/>
        </w:rPr>
        <w:t>Although Opt.1 provides accurate estimate of SEs, there are several issues regarding this design:</w:t>
      </w:r>
    </w:p>
    <w:p w14:paraId="4B660BA9" w14:textId="77777777" w:rsidR="008B42AF" w:rsidRDefault="008B42AF" w:rsidP="00816EBC">
      <w:pPr>
        <w:pStyle w:val="af"/>
        <w:numPr>
          <w:ilvl w:val="0"/>
          <w:numId w:val="19"/>
        </w:numPr>
        <w:spacing w:after="120"/>
        <w:ind w:firstLineChars="0"/>
        <w:rPr>
          <w:szCs w:val="20"/>
        </w:rPr>
      </w:pPr>
      <w:r w:rsidRPr="008B42AF">
        <w:rPr>
          <w:rFonts w:ascii="Times New Roman" w:eastAsia="Times New Roman" w:hAnsi="Times New Roman"/>
          <w:kern w:val="0"/>
          <w:sz w:val="20"/>
          <w:szCs w:val="20"/>
          <w:lang w:eastAsia="en-US"/>
        </w:rPr>
        <w:t>If the network uses DCI field to indicate accurate R</w:t>
      </w:r>
      <w:r>
        <w:rPr>
          <w:rFonts w:ascii="Times New Roman" w:eastAsia="Times New Roman" w:hAnsi="Times New Roman"/>
          <w:kern w:val="0"/>
          <w:sz w:val="20"/>
          <w:szCs w:val="20"/>
          <w:lang w:eastAsia="en-US"/>
        </w:rPr>
        <w:t>E</w:t>
      </w:r>
      <w:r w:rsidRPr="008B42AF">
        <w:rPr>
          <w:rFonts w:ascii="Times New Roman" w:eastAsia="Times New Roman" w:hAnsi="Times New Roman"/>
          <w:kern w:val="0"/>
          <w:sz w:val="20"/>
          <w:szCs w:val="20"/>
          <w:lang w:eastAsia="en-US"/>
        </w:rPr>
        <w:t>s</w:t>
      </w:r>
      <w:r>
        <w:rPr>
          <w:rFonts w:ascii="Times New Roman" w:eastAsia="Times New Roman" w:hAnsi="Times New Roman"/>
          <w:kern w:val="0"/>
          <w:sz w:val="20"/>
          <w:szCs w:val="20"/>
          <w:lang w:eastAsia="en-US"/>
        </w:rPr>
        <w:t>, the corresponding DCI overhead is too large;</w:t>
      </w:r>
    </w:p>
    <w:p w14:paraId="72F9A4AB" w14:textId="77777777" w:rsidR="008B42AF" w:rsidRDefault="008B42AF" w:rsidP="00816EBC">
      <w:pPr>
        <w:pStyle w:val="af"/>
        <w:numPr>
          <w:ilvl w:val="0"/>
          <w:numId w:val="19"/>
        </w:numPr>
        <w:spacing w:after="120"/>
        <w:ind w:firstLineChars="0"/>
        <w:rPr>
          <w:szCs w:val="20"/>
        </w:rPr>
      </w:pPr>
      <w:r>
        <w:rPr>
          <w:rFonts w:ascii="Times New Roman" w:eastAsia="Times New Roman" w:hAnsi="Times New Roman"/>
          <w:kern w:val="0"/>
          <w:sz w:val="20"/>
          <w:szCs w:val="20"/>
          <w:lang w:eastAsia="en-US"/>
        </w:rPr>
        <w:t xml:space="preserve">If the network does not indicate such values, there is risk of misaligned understanding of TBS between </w:t>
      </w:r>
      <w:proofErr w:type="spellStart"/>
      <w:r>
        <w:rPr>
          <w:rFonts w:ascii="Times New Roman" w:eastAsia="Times New Roman" w:hAnsi="Times New Roman"/>
          <w:kern w:val="0"/>
          <w:sz w:val="20"/>
          <w:szCs w:val="20"/>
          <w:lang w:eastAsia="en-US"/>
        </w:rPr>
        <w:t>gNB</w:t>
      </w:r>
      <w:proofErr w:type="spellEnd"/>
      <w:r>
        <w:rPr>
          <w:rFonts w:ascii="Times New Roman" w:eastAsia="Times New Roman" w:hAnsi="Times New Roman"/>
          <w:kern w:val="0"/>
          <w:sz w:val="20"/>
          <w:szCs w:val="20"/>
          <w:lang w:eastAsia="en-US"/>
        </w:rPr>
        <w:t xml:space="preserve"> and UE. For so many different kinds of aperiodic rate matching behavior, such misalignment is highly possible. The misalignment would continue to influence the following HARQ retransmissions. </w:t>
      </w:r>
    </w:p>
    <w:p w14:paraId="63EC7C91" w14:textId="5FB5E38A" w:rsidR="00EA03C7" w:rsidRPr="00EA03C7" w:rsidRDefault="008B42AF" w:rsidP="00E93F9C">
      <w:pPr>
        <w:pStyle w:val="af"/>
        <w:numPr>
          <w:ilvl w:val="0"/>
          <w:numId w:val="19"/>
        </w:numPr>
        <w:spacing w:after="120"/>
        <w:ind w:firstLineChars="0"/>
        <w:rPr>
          <w:szCs w:val="20"/>
        </w:rPr>
      </w:pPr>
      <w:r>
        <w:rPr>
          <w:rFonts w:ascii="Times New Roman" w:eastAsia="Times New Roman" w:hAnsi="Times New Roman"/>
          <w:kern w:val="0"/>
          <w:sz w:val="20"/>
          <w:szCs w:val="20"/>
          <w:lang w:eastAsia="en-US"/>
        </w:rPr>
        <w:t xml:space="preserve">Accurate estimate of SEs does not provide too </w:t>
      </w:r>
      <w:proofErr w:type="gramStart"/>
      <w:r>
        <w:rPr>
          <w:rFonts w:ascii="Times New Roman" w:eastAsia="Times New Roman" w:hAnsi="Times New Roman"/>
          <w:kern w:val="0"/>
          <w:sz w:val="20"/>
          <w:szCs w:val="20"/>
          <w:lang w:eastAsia="en-US"/>
        </w:rPr>
        <w:t>much gains</w:t>
      </w:r>
      <w:proofErr w:type="gramEnd"/>
      <w:r>
        <w:rPr>
          <w:rFonts w:ascii="Times New Roman" w:eastAsia="Times New Roman" w:hAnsi="Times New Roman"/>
          <w:kern w:val="0"/>
          <w:sz w:val="20"/>
          <w:szCs w:val="20"/>
          <w:lang w:eastAsia="en-US"/>
        </w:rPr>
        <w:t xml:space="preserve"> in real network deployment. </w:t>
      </w:r>
    </w:p>
    <w:p w14:paraId="0273A098" w14:textId="77777777" w:rsidR="00EA03C7" w:rsidRDefault="00EA03C7" w:rsidP="00EA03C7">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14:paraId="4DCE5D25" w14:textId="486714B2" w:rsidR="00D50412" w:rsidRPr="00EA03C7" w:rsidRDefault="00D50412" w:rsidP="00E93F9C">
      <w:pPr>
        <w:pStyle w:val="a0"/>
        <w:numPr>
          <w:ilvl w:val="0"/>
          <w:numId w:val="23"/>
        </w:numPr>
        <w:spacing w:beforeLines="50" w:before="120" w:afterLines="50"/>
        <w:ind w:left="737" w:hanging="340"/>
        <w:rPr>
          <w:rFonts w:eastAsia="宋体"/>
          <w:i/>
          <w:lang w:eastAsia="zh-CN"/>
        </w:rPr>
      </w:pPr>
      <w:r w:rsidRPr="00EA03C7">
        <w:rPr>
          <w:rFonts w:eastAsia="宋体" w:hint="eastAsia"/>
          <w:i/>
          <w:lang w:eastAsia="zh-CN"/>
        </w:rPr>
        <w:t xml:space="preserve">In NR, </w:t>
      </w:r>
      <w:r w:rsidRPr="00EA03C7">
        <w:rPr>
          <w:rFonts w:eastAsia="宋体"/>
          <w:i/>
          <w:lang w:eastAsia="zh-CN"/>
        </w:rPr>
        <w:t>TBS determination for the PDSCH/PUSCH</w:t>
      </w:r>
      <w:r w:rsidR="00F522A6" w:rsidRPr="00EA03C7">
        <w:rPr>
          <w:rFonts w:eastAsia="宋体"/>
          <w:i/>
          <w:lang w:eastAsia="zh-CN"/>
        </w:rPr>
        <w:t xml:space="preserve"> should use Opt.2.</w:t>
      </w:r>
      <w:r w:rsidRPr="00EA03C7">
        <w:rPr>
          <w:rFonts w:eastAsia="宋体"/>
          <w:i/>
          <w:lang w:eastAsia="zh-CN"/>
        </w:rPr>
        <w:t xml:space="preserve"> </w:t>
      </w:r>
      <w:r w:rsidRPr="00EA03C7">
        <w:rPr>
          <w:rFonts w:eastAsia="Batang"/>
          <w:b/>
          <w:sz w:val="22"/>
          <w:szCs w:val="22"/>
          <w:lang w:eastAsia="ko-KR"/>
        </w:rPr>
        <w:t xml:space="preserve"> </w:t>
      </w:r>
    </w:p>
    <w:p w14:paraId="76918127" w14:textId="3BA19176" w:rsidR="00B322BE" w:rsidRDefault="00B322BE" w:rsidP="00B322BE">
      <w:pPr>
        <w:rPr>
          <w:szCs w:val="20"/>
        </w:rPr>
      </w:pPr>
      <w:r w:rsidRPr="001A223F">
        <w:rPr>
          <w:szCs w:val="20"/>
        </w:rPr>
        <w:t xml:space="preserve">Another </w:t>
      </w:r>
      <w:r>
        <w:rPr>
          <w:szCs w:val="20"/>
        </w:rPr>
        <w:t>problem</w:t>
      </w:r>
      <w:r w:rsidRPr="001A223F">
        <w:rPr>
          <w:szCs w:val="20"/>
        </w:rPr>
        <w:t xml:space="preserve"> </w:t>
      </w:r>
      <w:r>
        <w:rPr>
          <w:szCs w:val="20"/>
        </w:rPr>
        <w:t xml:space="preserve">is choosing one </w:t>
      </w:r>
      <w:r w:rsidRPr="001A223F">
        <w:rPr>
          <w:szCs w:val="20"/>
        </w:rPr>
        <w:t xml:space="preserve">better parameter </w:t>
      </w:r>
      <w:r>
        <w:rPr>
          <w:szCs w:val="20"/>
        </w:rPr>
        <w:t xml:space="preserve">from </w:t>
      </w:r>
      <w:r w:rsidRPr="001A223F">
        <w:rPr>
          <w:szCs w:val="20"/>
        </w:rPr>
        <w:t>“</w:t>
      </w:r>
      <m:oMath>
        <m:sSub>
          <m:sSubPr>
            <m:ctrlPr>
              <w:rPr>
                <w:rFonts w:ascii="Cambria Math" w:hAnsi="Cambria Math"/>
                <w:szCs w:val="20"/>
              </w:rPr>
            </m:ctrlPr>
          </m:sSubPr>
          <m:e>
            <m:r>
              <w:rPr>
                <w:rFonts w:ascii="Cambria Math" w:hAnsi="Cambria Math"/>
                <w:szCs w:val="20"/>
              </w:rPr>
              <m:t>SE</m:t>
            </m:r>
          </m:e>
          <m:sub>
            <m:r>
              <w:rPr>
                <w:rFonts w:ascii="Cambria Math" w:hAnsi="Cambria Math"/>
                <w:szCs w:val="20"/>
              </w:rPr>
              <m:t>f</m:t>
            </m:r>
          </m:sub>
        </m:sSub>
      </m:oMath>
      <w:r w:rsidRPr="001A223F">
        <w:rPr>
          <w:szCs w:val="20"/>
        </w:rPr>
        <w:t xml:space="preserve">” </w:t>
      </w:r>
      <w:r>
        <w:rPr>
          <w:szCs w:val="20"/>
        </w:rPr>
        <w:t xml:space="preserve">and a </w:t>
      </w:r>
      <w:r w:rsidRPr="00A5059B">
        <w:rPr>
          <w:szCs w:val="20"/>
        </w:rPr>
        <w:t>combination</w:t>
      </w:r>
      <w:r>
        <w:rPr>
          <w:szCs w:val="20"/>
        </w:rPr>
        <w:t xml:space="preserve"> of </w:t>
      </w:r>
      <w:r w:rsidRPr="001A223F">
        <w:rPr>
          <w:szCs w:val="20"/>
        </w:rPr>
        <w:t>“</w:t>
      </w:r>
      <m:oMath>
        <m:sSub>
          <m:sSubPr>
            <m:ctrlPr>
              <w:rPr>
                <w:rFonts w:ascii="Cambria Math" w:hAnsi="Cambria Math"/>
                <w:szCs w:val="20"/>
              </w:rPr>
            </m:ctrlPr>
          </m:sSubPr>
          <m:e>
            <m:r>
              <w:rPr>
                <w:rFonts w:ascii="Cambria Math" w:hAnsi="Cambria Math"/>
                <w:szCs w:val="20"/>
              </w:rPr>
              <m:t>Q</m:t>
            </m:r>
          </m:e>
          <m:sub>
            <m:r>
              <w:rPr>
                <w:rFonts w:ascii="Cambria Math" w:hAnsi="Cambria Math"/>
                <w:szCs w:val="20"/>
              </w:rPr>
              <m:t>m</m:t>
            </m:r>
          </m:sub>
        </m:sSub>
      </m:oMath>
      <w:r w:rsidRPr="001A223F">
        <w:rPr>
          <w:szCs w:val="20"/>
        </w:rPr>
        <w:t xml:space="preserve">” </w:t>
      </w:r>
      <w:r>
        <w:rPr>
          <w:szCs w:val="20"/>
        </w:rPr>
        <w:t xml:space="preserve">and </w:t>
      </w:r>
      <w:r w:rsidRPr="001A223F">
        <w:rPr>
          <w:szCs w:val="20"/>
        </w:rPr>
        <w:t>“</w:t>
      </w:r>
      <m:oMath>
        <m:r>
          <w:rPr>
            <w:rFonts w:ascii="Cambria Math" w:hAnsi="Cambria Math"/>
            <w:szCs w:val="20"/>
          </w:rPr>
          <m:t>CodeRate</m:t>
        </m:r>
      </m:oMath>
      <w:r w:rsidRPr="001A223F">
        <w:rPr>
          <w:szCs w:val="20"/>
        </w:rPr>
        <w:t>”</w:t>
      </w:r>
      <w:r>
        <w:rPr>
          <w:szCs w:val="20"/>
        </w:rPr>
        <w:t xml:space="preserve">. </w:t>
      </w:r>
    </w:p>
    <w:p w14:paraId="47149E1B" w14:textId="53BCB49E" w:rsidR="00B322BE" w:rsidRPr="00DB2F7A" w:rsidRDefault="00B322BE" w:rsidP="00B322BE">
      <w:pPr>
        <w:rPr>
          <w:szCs w:val="20"/>
        </w:rPr>
      </w:pPr>
      <w:r>
        <w:rPr>
          <w:rFonts w:ascii="Times" w:hAnsi="Times"/>
          <w:lang w:eastAsia="ja-JP"/>
        </w:rPr>
        <w:t xml:space="preserve">It’s </w:t>
      </w:r>
      <w:r w:rsidRPr="00A5059B">
        <w:rPr>
          <w:rFonts w:ascii="Times" w:hAnsi="Times"/>
          <w:lang w:eastAsia="ja-JP"/>
        </w:rPr>
        <w:t xml:space="preserve">flexible </w:t>
      </w:r>
      <w:r>
        <w:rPr>
          <w:rFonts w:ascii="Times" w:hAnsi="Times"/>
          <w:lang w:eastAsia="ja-JP"/>
        </w:rPr>
        <w:t>tha</w:t>
      </w:r>
      <w:r w:rsidRPr="003756D4">
        <w:rPr>
          <w:szCs w:val="20"/>
        </w:rPr>
        <w:t>t decoupling the coding rate and modulation order. For example UE maybe select 16QAM as maximum modulation order in LTE uplink</w:t>
      </w:r>
      <w:r w:rsidR="00DB2F7A">
        <w:rPr>
          <w:szCs w:val="20"/>
        </w:rPr>
        <w:t xml:space="preserve"> and the case would not be precluded in NR</w:t>
      </w:r>
      <w:r w:rsidRPr="003756D4">
        <w:rPr>
          <w:szCs w:val="20"/>
        </w:rPr>
        <w:t>, the higher co</w:t>
      </w:r>
      <w:r w:rsidRPr="001731C2">
        <w:rPr>
          <w:szCs w:val="20"/>
        </w:rPr>
        <w:t xml:space="preserve">ding rate for 16QAM is not usually </w:t>
      </w:r>
      <w:r w:rsidRPr="000B7ACA">
        <w:rPr>
          <w:szCs w:val="20"/>
        </w:rPr>
        <w:t>specified</w:t>
      </w:r>
      <w:r w:rsidRPr="001731C2">
        <w:rPr>
          <w:szCs w:val="20"/>
        </w:rPr>
        <w:t xml:space="preserve"> explicitly</w:t>
      </w:r>
      <w:r>
        <w:rPr>
          <w:szCs w:val="20"/>
        </w:rPr>
        <w:t xml:space="preserve"> </w:t>
      </w:r>
      <w:r w:rsidRPr="001731C2">
        <w:rPr>
          <w:szCs w:val="20"/>
        </w:rPr>
        <w:t xml:space="preserve">in MCS table. </w:t>
      </w:r>
      <w:r>
        <w:rPr>
          <w:szCs w:val="20"/>
        </w:rPr>
        <w:t xml:space="preserve">If using </w:t>
      </w:r>
      <w:r w:rsidRPr="003756D4">
        <w:rPr>
          <w:szCs w:val="20"/>
        </w:rPr>
        <w:t xml:space="preserve">efficiency indicated by MCS index, </w:t>
      </w:r>
      <w:r>
        <w:rPr>
          <w:szCs w:val="20"/>
        </w:rPr>
        <w:t>c</w:t>
      </w:r>
      <w:r w:rsidRPr="003756D4">
        <w:rPr>
          <w:szCs w:val="20"/>
        </w:rPr>
        <w:t xml:space="preserve">onfused understanding TBS determination will not appear between </w:t>
      </w:r>
      <w:proofErr w:type="spellStart"/>
      <w:r w:rsidR="005B4BCA">
        <w:rPr>
          <w:szCs w:val="20"/>
        </w:rPr>
        <w:t>gNB</w:t>
      </w:r>
      <w:proofErr w:type="spellEnd"/>
      <w:r w:rsidRPr="003756D4">
        <w:rPr>
          <w:szCs w:val="20"/>
        </w:rPr>
        <w:t xml:space="preserve"> and UE.</w:t>
      </w:r>
    </w:p>
    <w:p w14:paraId="42DF0677" w14:textId="76BF1191" w:rsidR="00EA03C7" w:rsidRDefault="00B322BE" w:rsidP="00EA03C7">
      <w:pPr>
        <w:pStyle w:val="a0"/>
        <w:spacing w:beforeLines="50" w:before="120" w:afterLines="50"/>
        <w:rPr>
          <w:rFonts w:eastAsia="宋体"/>
          <w:b/>
          <w:i/>
          <w:lang w:eastAsia="zh-CN"/>
        </w:rPr>
      </w:pPr>
      <w:r w:rsidRPr="00EA03C7">
        <w:rPr>
          <w:rFonts w:eastAsia="宋体" w:hint="eastAsia"/>
          <w:b/>
          <w:i/>
          <w:lang w:eastAsia="zh-CN"/>
        </w:rPr>
        <w:t>Proposal</w:t>
      </w:r>
      <w:r w:rsidR="00EA03C7">
        <w:rPr>
          <w:rFonts w:eastAsia="宋体"/>
          <w:b/>
          <w:i/>
          <w:lang w:eastAsia="zh-CN"/>
        </w:rPr>
        <w:t xml:space="preserve"> </w:t>
      </w:r>
      <w:r w:rsidRPr="00EA03C7">
        <w:rPr>
          <w:rFonts w:eastAsia="宋体"/>
          <w:b/>
          <w:i/>
          <w:lang w:eastAsia="zh-CN"/>
        </w:rPr>
        <w:t>2</w:t>
      </w:r>
      <w:r w:rsidR="00EA03C7">
        <w:rPr>
          <w:rFonts w:eastAsia="宋体" w:hint="eastAsia"/>
          <w:b/>
          <w:i/>
          <w:lang w:eastAsia="zh-CN"/>
        </w:rPr>
        <w:t>:</w:t>
      </w:r>
    </w:p>
    <w:p w14:paraId="539C39FC" w14:textId="2746FF74" w:rsidR="00EA03C7" w:rsidRPr="006A1F02" w:rsidRDefault="00B322BE" w:rsidP="00EA03C7">
      <w:pPr>
        <w:pStyle w:val="a0"/>
        <w:numPr>
          <w:ilvl w:val="0"/>
          <w:numId w:val="23"/>
        </w:numPr>
        <w:spacing w:beforeLines="50" w:before="120" w:afterLines="50"/>
        <w:rPr>
          <w:rFonts w:eastAsia="宋体"/>
          <w:i/>
          <w:lang w:eastAsia="zh-CN"/>
        </w:rPr>
      </w:pPr>
      <w:r w:rsidRPr="00EA03C7">
        <w:rPr>
          <w:rFonts w:eastAsia="宋体"/>
          <w:i/>
          <w:lang w:eastAsia="zh-CN"/>
        </w:rPr>
        <w:t xml:space="preserve">We </w:t>
      </w:r>
      <w:bookmarkStart w:id="9" w:name="OLE_LINK2"/>
      <w:r w:rsidRPr="00EA03C7">
        <w:rPr>
          <w:rFonts w:eastAsia="宋体"/>
          <w:i/>
          <w:lang w:eastAsia="zh-CN"/>
        </w:rPr>
        <w:t>prefer “</w:t>
      </w:r>
      <m:oMath>
        <m:sSub>
          <m:sSubPr>
            <m:ctrlPr>
              <w:rPr>
                <w:rFonts w:ascii="Cambria Math" w:eastAsia="宋体" w:hAnsi="Cambria Math"/>
                <w:i/>
                <w:lang w:eastAsia="zh-CN"/>
              </w:rPr>
            </m:ctrlPr>
          </m:sSubPr>
          <m:e>
            <m:r>
              <w:rPr>
                <w:rFonts w:ascii="Cambria Math" w:eastAsia="宋体" w:hAnsi="Cambria Math"/>
                <w:lang w:eastAsia="zh-CN"/>
              </w:rPr>
              <m:t>SE</m:t>
            </m:r>
          </m:e>
          <m:sub>
            <m:r>
              <w:rPr>
                <w:rFonts w:ascii="Cambria Math" w:eastAsia="宋体" w:hAnsi="Cambria Math"/>
                <w:lang w:eastAsia="zh-CN"/>
              </w:rPr>
              <m:t>f</m:t>
            </m:r>
          </m:sub>
        </m:sSub>
      </m:oMath>
      <w:r w:rsidR="00CA6D51" w:rsidRPr="00EA03C7">
        <w:rPr>
          <w:rFonts w:eastAsia="宋体"/>
          <w:i/>
          <w:lang w:eastAsia="zh-CN"/>
        </w:rPr>
        <w:t xml:space="preserve">” instead of a combination of </w:t>
      </w:r>
      <w:r w:rsidRPr="00EA03C7">
        <w:rPr>
          <w:rFonts w:eastAsia="宋体"/>
          <w:i/>
          <w:lang w:eastAsia="zh-CN"/>
        </w:rPr>
        <w:t>“</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EA03C7">
        <w:rPr>
          <w:rFonts w:eastAsia="宋体"/>
          <w:i/>
          <w:lang w:eastAsia="zh-CN"/>
        </w:rPr>
        <w:t>” and “</w:t>
      </w:r>
      <m:oMath>
        <m:r>
          <w:rPr>
            <w:rFonts w:ascii="Cambria Math" w:eastAsia="宋体" w:hAnsi="Cambria Math"/>
            <w:lang w:eastAsia="zh-CN"/>
          </w:rPr>
          <m:t>CodeRate</m:t>
        </m:r>
      </m:oMath>
      <w:bookmarkStart w:id="10" w:name="OLE_LINK9"/>
      <w:bookmarkStart w:id="11" w:name="OLE_LINK11"/>
      <w:r w:rsidR="00CA6D51" w:rsidRPr="00EA03C7">
        <w:rPr>
          <w:rFonts w:eastAsia="宋体"/>
          <w:i/>
          <w:lang w:eastAsia="zh-CN"/>
        </w:rPr>
        <w:t xml:space="preserve">” in </w:t>
      </w:r>
      <w:r w:rsidRPr="00EA03C7">
        <w:rPr>
          <w:rFonts w:eastAsia="宋体"/>
          <w:i/>
          <w:lang w:eastAsia="zh-CN"/>
        </w:rPr>
        <w:t>formula</w:t>
      </w:r>
      <w:bookmarkEnd w:id="10"/>
      <w:bookmarkEnd w:id="11"/>
      <w:r w:rsidRPr="00EA03C7">
        <w:rPr>
          <w:rFonts w:eastAsia="宋体"/>
          <w:i/>
          <w:lang w:eastAsia="zh-CN"/>
        </w:rPr>
        <w:t>.</w:t>
      </w:r>
      <w:bookmarkEnd w:id="9"/>
    </w:p>
    <w:p w14:paraId="52BD8C29" w14:textId="59337F52" w:rsidR="00EB1705" w:rsidRDefault="00EB1705" w:rsidP="00E93F9C">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t>CQI</w:t>
      </w:r>
      <w:r w:rsidRPr="002D3304">
        <w:rPr>
          <w:rFonts w:cs="Times New Roman"/>
          <w:b w:val="0"/>
          <w:bCs w:val="0"/>
          <w:kern w:val="0"/>
          <w:sz w:val="36"/>
          <w:szCs w:val="20"/>
          <w:lang w:val="fr-FR"/>
        </w:rPr>
        <w:t xml:space="preserve"> </w:t>
      </w:r>
      <w:r w:rsidR="007F7035">
        <w:rPr>
          <w:rFonts w:cs="Times New Roman"/>
          <w:b w:val="0"/>
          <w:bCs w:val="0"/>
          <w:kern w:val="0"/>
          <w:sz w:val="36"/>
          <w:szCs w:val="20"/>
          <w:lang w:val="fr-FR"/>
        </w:rPr>
        <w:t>design</w:t>
      </w:r>
    </w:p>
    <w:p w14:paraId="23752136" w14:textId="312EDA7D" w:rsidR="00DF3322" w:rsidRDefault="0025740B" w:rsidP="00E93F9C">
      <w:pPr>
        <w:pStyle w:val="a0"/>
        <w:spacing w:beforeLines="50" w:before="120" w:afterLines="50"/>
        <w:rPr>
          <w:rFonts w:eastAsia="宋体"/>
          <w:lang w:eastAsia="zh-CN"/>
        </w:rPr>
      </w:pPr>
      <w:r w:rsidRPr="0046759F">
        <w:rPr>
          <w:rFonts w:eastAsia="Times New Roman"/>
          <w:szCs w:val="20"/>
        </w:rPr>
        <w:t>Taking actual field</w:t>
      </w:r>
      <w:r w:rsidR="00F522A6">
        <w:rPr>
          <w:rFonts w:eastAsia="Times New Roman"/>
          <w:szCs w:val="20"/>
        </w:rPr>
        <w:t xml:space="preserve"> test</w:t>
      </w:r>
      <w:r w:rsidRPr="0046759F">
        <w:rPr>
          <w:rFonts w:eastAsia="Times New Roman"/>
          <w:szCs w:val="20"/>
        </w:rPr>
        <w:t xml:space="preserve"> into account, </w:t>
      </w:r>
      <w:proofErr w:type="spellStart"/>
      <w:r w:rsidRPr="0046759F">
        <w:rPr>
          <w:rFonts w:eastAsia="Times New Roman"/>
          <w:szCs w:val="20"/>
        </w:rPr>
        <w:t>e.g</w:t>
      </w:r>
      <w:proofErr w:type="spellEnd"/>
      <w:r w:rsidRPr="0046759F">
        <w:rPr>
          <w:rFonts w:eastAsia="Times New Roman"/>
          <w:szCs w:val="20"/>
        </w:rPr>
        <w:t xml:space="preserve">, inaccurate interference measurement, </w:t>
      </w:r>
      <w:r w:rsidR="0046759F" w:rsidRPr="0046759F">
        <w:rPr>
          <w:rFonts w:eastAsia="Times New Roman"/>
          <w:szCs w:val="20"/>
        </w:rPr>
        <w:t>unsatisfactory</w:t>
      </w:r>
      <w:r w:rsidR="0046759F">
        <w:rPr>
          <w:rFonts w:eastAsia="Times New Roman"/>
          <w:szCs w:val="20"/>
        </w:rPr>
        <w:t xml:space="preserve"> p</w:t>
      </w:r>
      <w:r w:rsidR="0046759F" w:rsidRPr="0046759F">
        <w:rPr>
          <w:rFonts w:eastAsia="Times New Roman"/>
          <w:szCs w:val="20"/>
        </w:rPr>
        <w:t xml:space="preserve">hysical </w:t>
      </w:r>
      <w:r w:rsidR="0046759F">
        <w:rPr>
          <w:rFonts w:eastAsia="Times New Roman"/>
          <w:szCs w:val="20"/>
        </w:rPr>
        <w:t>a</w:t>
      </w:r>
      <w:r w:rsidR="0046759F" w:rsidRPr="0046759F">
        <w:rPr>
          <w:rFonts w:eastAsia="Times New Roman"/>
          <w:szCs w:val="20"/>
        </w:rPr>
        <w:t xml:space="preserve">bstraction </w:t>
      </w:r>
      <w:r w:rsidR="0046759F">
        <w:rPr>
          <w:rFonts w:eastAsia="Times New Roman"/>
          <w:szCs w:val="20"/>
        </w:rPr>
        <w:t>m</w:t>
      </w:r>
      <w:r w:rsidR="0046759F" w:rsidRPr="0046759F">
        <w:rPr>
          <w:rFonts w:eastAsia="Times New Roman"/>
          <w:szCs w:val="20"/>
        </w:rPr>
        <w:t xml:space="preserve">ethod </w:t>
      </w:r>
      <w:r w:rsidR="0046759F">
        <w:rPr>
          <w:rFonts w:eastAsia="Times New Roman"/>
          <w:szCs w:val="20"/>
        </w:rPr>
        <w:t xml:space="preserve">for </w:t>
      </w:r>
      <w:r w:rsidR="0046759F" w:rsidRPr="0046759F">
        <w:rPr>
          <w:rFonts w:eastAsia="Times New Roman"/>
          <w:szCs w:val="20"/>
        </w:rPr>
        <w:t>SNR</w:t>
      </w:r>
      <w:r w:rsidR="0046759F">
        <w:rPr>
          <w:rFonts w:eastAsia="Times New Roman"/>
          <w:szCs w:val="20"/>
        </w:rPr>
        <w:t xml:space="preserve"> to BLER curve,</w:t>
      </w:r>
      <w:r w:rsidR="00D31025">
        <w:rPr>
          <w:rFonts w:eastAsia="宋体"/>
          <w:lang w:eastAsia="zh-CN"/>
        </w:rPr>
        <w:t xml:space="preserve"> </w:t>
      </w:r>
      <w:r w:rsidR="002835DA">
        <w:rPr>
          <w:rFonts w:eastAsia="宋体"/>
          <w:lang w:eastAsia="zh-CN"/>
        </w:rPr>
        <w:t xml:space="preserve"> </w:t>
      </w:r>
      <w:r w:rsidR="00F522A6">
        <w:rPr>
          <w:rFonts w:eastAsia="宋体"/>
          <w:lang w:eastAsia="zh-CN"/>
        </w:rPr>
        <w:t>dynamic</w:t>
      </w:r>
      <w:r w:rsidR="00DF3322" w:rsidRPr="00DF3322">
        <w:rPr>
          <w:rFonts w:eastAsia="宋体"/>
          <w:lang w:eastAsia="zh-CN"/>
        </w:rPr>
        <w:t xml:space="preserve"> </w:t>
      </w:r>
      <w:r w:rsidR="002835DA">
        <w:rPr>
          <w:rFonts w:eastAsia="宋体"/>
          <w:lang w:eastAsia="zh-CN"/>
        </w:rPr>
        <w:t xml:space="preserve">SU-MIMO to MU-MIMO  </w:t>
      </w:r>
      <w:r w:rsidR="002835DA" w:rsidRPr="002835DA">
        <w:rPr>
          <w:rFonts w:eastAsia="宋体"/>
          <w:lang w:eastAsia="zh-CN"/>
        </w:rPr>
        <w:t>switching</w:t>
      </w:r>
      <w:r w:rsidR="002835DA">
        <w:rPr>
          <w:rFonts w:eastAsia="宋体"/>
          <w:lang w:eastAsia="zh-CN"/>
        </w:rPr>
        <w:t xml:space="preserve"> </w:t>
      </w:r>
      <w:r w:rsidR="00DF3322">
        <w:rPr>
          <w:rFonts w:eastAsia="宋体"/>
          <w:lang w:eastAsia="zh-CN"/>
        </w:rPr>
        <w:t>and</w:t>
      </w:r>
      <w:r w:rsidR="002835DA">
        <w:rPr>
          <w:rFonts w:eastAsia="宋体"/>
          <w:lang w:eastAsia="zh-CN"/>
        </w:rPr>
        <w:t xml:space="preserve"> other factors, </w:t>
      </w:r>
      <w:r w:rsidR="00D31025" w:rsidRPr="0046759F">
        <w:rPr>
          <w:rFonts w:eastAsia="宋体"/>
          <w:lang w:eastAsia="zh-CN"/>
        </w:rPr>
        <w:t>high-precision</w:t>
      </w:r>
      <w:r w:rsidR="00D31025">
        <w:rPr>
          <w:rFonts w:eastAsia="宋体"/>
          <w:lang w:eastAsia="zh-CN"/>
        </w:rPr>
        <w:t xml:space="preserve"> CQI table is </w:t>
      </w:r>
      <w:r w:rsidR="002835DA" w:rsidRPr="0046759F">
        <w:rPr>
          <w:rFonts w:eastAsia="宋体"/>
          <w:lang w:eastAsia="zh-CN"/>
        </w:rPr>
        <w:t>unnecessary</w:t>
      </w:r>
      <w:r w:rsidR="002835DA">
        <w:rPr>
          <w:rFonts w:eastAsia="宋体" w:hint="eastAsia"/>
          <w:lang w:eastAsia="zh-CN"/>
        </w:rPr>
        <w:t>,</w:t>
      </w:r>
      <w:r w:rsidR="002835DA" w:rsidRPr="00DF3322">
        <w:rPr>
          <w:rFonts w:eastAsia="宋体"/>
          <w:lang w:eastAsia="zh-CN"/>
        </w:rPr>
        <w:t xml:space="preserve"> 4bit</w:t>
      </w:r>
      <w:r w:rsidR="00DF3322" w:rsidRPr="00DF3322">
        <w:rPr>
          <w:rFonts w:eastAsia="宋体"/>
          <w:lang w:eastAsia="zh-CN"/>
        </w:rPr>
        <w:t xml:space="preserve"> </w:t>
      </w:r>
      <w:r w:rsidR="002835DA" w:rsidRPr="00DF3322">
        <w:rPr>
          <w:rFonts w:eastAsia="宋体"/>
          <w:lang w:eastAsia="zh-CN"/>
        </w:rPr>
        <w:t>as LTE</w:t>
      </w:r>
      <w:r w:rsidR="00DF3322" w:rsidRPr="00DF3322">
        <w:rPr>
          <w:rFonts w:eastAsia="宋体"/>
          <w:lang w:eastAsia="zh-CN"/>
        </w:rPr>
        <w:t xml:space="preserve"> for NR</w:t>
      </w:r>
      <w:r w:rsidR="002835DA" w:rsidRPr="00DF3322">
        <w:rPr>
          <w:rFonts w:eastAsia="宋体"/>
          <w:lang w:eastAsia="zh-CN"/>
        </w:rPr>
        <w:t xml:space="preserve"> is enough.</w:t>
      </w:r>
      <w:r w:rsidR="005844C5" w:rsidRPr="00DF3322">
        <w:rPr>
          <w:rFonts w:eastAsia="宋体" w:hint="eastAsia"/>
          <w:lang w:eastAsia="zh-CN"/>
        </w:rPr>
        <w:t xml:space="preserve"> </w:t>
      </w:r>
      <w:r w:rsidR="005844C5" w:rsidRPr="00DF3322">
        <w:rPr>
          <w:rFonts w:eastAsia="宋体"/>
          <w:lang w:eastAsia="zh-CN"/>
        </w:rPr>
        <w:t>In fact, t</w:t>
      </w:r>
      <w:r w:rsidR="00DF7D4B" w:rsidRPr="00DF3322">
        <w:rPr>
          <w:rFonts w:eastAsia="宋体"/>
          <w:lang w:eastAsia="zh-CN"/>
        </w:rPr>
        <w:t xml:space="preserve">o </w:t>
      </w:r>
      <w:r w:rsidR="005B4BCA">
        <w:rPr>
          <w:rFonts w:eastAsia="宋体"/>
          <w:lang w:eastAsia="zh-CN"/>
        </w:rPr>
        <w:t>amend the unreliable CQI</w:t>
      </w:r>
      <w:r w:rsidR="00DF7D4B" w:rsidRPr="00DF3322">
        <w:rPr>
          <w:rFonts w:eastAsia="宋体"/>
          <w:lang w:eastAsia="zh-CN"/>
        </w:rPr>
        <w:t xml:space="preserve">, </w:t>
      </w:r>
      <w:proofErr w:type="spellStart"/>
      <w:r w:rsidR="005B4BCA">
        <w:rPr>
          <w:rFonts w:eastAsia="Times New Roman"/>
          <w:szCs w:val="20"/>
        </w:rPr>
        <w:t>gNB</w:t>
      </w:r>
      <w:proofErr w:type="spellEnd"/>
      <w:r w:rsidR="00DF7D4B" w:rsidRPr="00DF3322">
        <w:rPr>
          <w:rFonts w:eastAsia="宋体"/>
          <w:lang w:eastAsia="zh-CN"/>
        </w:rPr>
        <w:t xml:space="preserve"> uses Euler outer loop </w:t>
      </w:r>
      <w:r w:rsidR="00463C54" w:rsidRPr="00DF3322">
        <w:rPr>
          <w:rFonts w:eastAsia="宋体"/>
          <w:lang w:eastAsia="zh-CN"/>
        </w:rPr>
        <w:t xml:space="preserve">algorithm </w:t>
      </w:r>
      <w:r w:rsidR="00DF7D4B" w:rsidRPr="00DF3322">
        <w:rPr>
          <w:rFonts w:eastAsia="宋体"/>
          <w:lang w:eastAsia="zh-CN"/>
        </w:rPr>
        <w:t>based on ACK</w:t>
      </w:r>
      <w:r w:rsidR="00463C54" w:rsidRPr="00DF3322">
        <w:rPr>
          <w:rFonts w:eastAsia="宋体"/>
          <w:lang w:eastAsia="zh-CN"/>
        </w:rPr>
        <w:t>/NACK</w:t>
      </w:r>
      <w:r w:rsidR="00DF7D4B" w:rsidRPr="00DF3322">
        <w:rPr>
          <w:rFonts w:eastAsia="宋体"/>
          <w:lang w:eastAsia="zh-CN"/>
        </w:rPr>
        <w:t xml:space="preserve"> feedback</w:t>
      </w:r>
      <w:r w:rsidR="00463C54" w:rsidRPr="00DF3322">
        <w:rPr>
          <w:rFonts w:eastAsia="宋体"/>
          <w:lang w:eastAsia="zh-CN"/>
        </w:rPr>
        <w:t xml:space="preserve"> from UE, which adjust</w:t>
      </w:r>
      <w:r w:rsidR="005844C5" w:rsidRPr="00DF3322">
        <w:rPr>
          <w:rFonts w:eastAsia="宋体"/>
          <w:lang w:eastAsia="zh-CN"/>
        </w:rPr>
        <w:t>s a</w:t>
      </w:r>
      <w:r w:rsidR="00463C54" w:rsidRPr="00DF3322">
        <w:rPr>
          <w:rFonts w:eastAsia="宋体"/>
          <w:lang w:eastAsia="zh-CN"/>
        </w:rPr>
        <w:t xml:space="preserve"> radical or conservative step </w:t>
      </w:r>
      <w:r w:rsidR="008E7D53" w:rsidRPr="00DF3322">
        <w:rPr>
          <w:rFonts w:eastAsia="宋体"/>
          <w:lang w:eastAsia="zh-CN"/>
        </w:rPr>
        <w:t>based on IBLER (</w:t>
      </w:r>
      <w:proofErr w:type="spellStart"/>
      <w:r w:rsidR="008E7D53" w:rsidRPr="00DF3322">
        <w:rPr>
          <w:rFonts w:eastAsia="宋体"/>
          <w:lang w:eastAsia="zh-CN"/>
        </w:rPr>
        <w:t>e.g</w:t>
      </w:r>
      <w:proofErr w:type="spellEnd"/>
      <w:r w:rsidR="008E7D53" w:rsidRPr="00DF3322">
        <w:rPr>
          <w:rFonts w:eastAsia="宋体"/>
          <w:lang w:eastAsia="zh-CN"/>
        </w:rPr>
        <w:t xml:space="preserve"> IBLER=10%)  to select desirable</w:t>
      </w:r>
      <w:r w:rsidR="005844C5" w:rsidRPr="00DF3322">
        <w:rPr>
          <w:rFonts w:eastAsia="宋体"/>
          <w:lang w:eastAsia="zh-CN"/>
        </w:rPr>
        <w:t xml:space="preserve"> </w:t>
      </w:r>
      <w:r w:rsidR="00463C54" w:rsidRPr="00DF3322">
        <w:rPr>
          <w:rFonts w:eastAsia="宋体"/>
          <w:lang w:eastAsia="zh-CN"/>
        </w:rPr>
        <w:t xml:space="preserve">MCS </w:t>
      </w:r>
      <w:r w:rsidR="008E7D53" w:rsidRPr="00DF3322">
        <w:rPr>
          <w:rFonts w:eastAsia="宋体"/>
          <w:lang w:eastAsia="zh-CN"/>
        </w:rPr>
        <w:t>index</w:t>
      </w:r>
      <w:r w:rsidR="00463C54" w:rsidRPr="00DF3322">
        <w:rPr>
          <w:rFonts w:eastAsia="宋体"/>
          <w:lang w:eastAsia="zh-CN"/>
        </w:rPr>
        <w:t>.</w:t>
      </w:r>
      <w:r w:rsidR="00DF3322" w:rsidRPr="00DF3322">
        <w:rPr>
          <w:rFonts w:eastAsia="宋体"/>
          <w:lang w:eastAsia="zh-CN"/>
        </w:rPr>
        <w:t xml:space="preserve"> </w:t>
      </w:r>
      <w:r w:rsidR="00D31025" w:rsidRPr="00DF3322">
        <w:rPr>
          <w:rFonts w:eastAsia="宋体"/>
          <w:lang w:eastAsia="zh-CN"/>
        </w:rPr>
        <w:t>In addition, the performan</w:t>
      </w:r>
      <w:r w:rsidR="00D31025" w:rsidRPr="0025740B">
        <w:rPr>
          <w:rFonts w:eastAsia="宋体"/>
          <w:lang w:eastAsia="zh-CN"/>
        </w:rPr>
        <w:t>ce</w:t>
      </w:r>
      <w:r w:rsidR="00DF3322">
        <w:rPr>
          <w:rFonts w:eastAsia="宋体"/>
          <w:lang w:eastAsia="zh-CN"/>
        </w:rPr>
        <w:t xml:space="preserve"> </w:t>
      </w:r>
      <w:r w:rsidR="00DF3322" w:rsidRPr="00DF3322">
        <w:rPr>
          <w:rFonts w:eastAsia="宋体"/>
          <w:lang w:eastAsia="zh-CN"/>
        </w:rPr>
        <w:t>difference</w:t>
      </w:r>
      <w:r w:rsidR="00D31025" w:rsidRPr="0025740B">
        <w:rPr>
          <w:rFonts w:eastAsia="宋体"/>
          <w:lang w:eastAsia="zh-CN"/>
        </w:rPr>
        <w:t xml:space="preserve"> of LDPC and </w:t>
      </w:r>
      <w:r w:rsidR="00DF3322">
        <w:rPr>
          <w:rFonts w:eastAsia="宋体"/>
          <w:lang w:eastAsia="zh-CN"/>
        </w:rPr>
        <w:t>T</w:t>
      </w:r>
      <w:r w:rsidR="00D31025" w:rsidRPr="0025740B">
        <w:rPr>
          <w:rFonts w:eastAsia="宋体"/>
          <w:lang w:eastAsia="zh-CN"/>
        </w:rPr>
        <w:t xml:space="preserve">urbo </w:t>
      </w:r>
      <w:r w:rsidR="00DF3322">
        <w:rPr>
          <w:rFonts w:eastAsia="宋体"/>
          <w:lang w:eastAsia="zh-CN"/>
        </w:rPr>
        <w:t>is</w:t>
      </w:r>
      <w:r w:rsidR="00D31025" w:rsidRPr="0025740B">
        <w:rPr>
          <w:rFonts w:eastAsia="宋体"/>
          <w:lang w:eastAsia="zh-CN"/>
        </w:rPr>
        <w:t xml:space="preserve"> not significantly</w:t>
      </w:r>
      <w:r w:rsidR="00D31025">
        <w:rPr>
          <w:rFonts w:eastAsia="宋体"/>
          <w:lang w:eastAsia="zh-CN"/>
        </w:rPr>
        <w:t>,</w:t>
      </w:r>
      <w:r w:rsidR="005844C5">
        <w:rPr>
          <w:rFonts w:eastAsia="宋体"/>
          <w:lang w:eastAsia="zh-CN"/>
        </w:rPr>
        <w:t xml:space="preserve"> which is a</w:t>
      </w:r>
      <w:r w:rsidR="005844C5" w:rsidRPr="005844C5">
        <w:rPr>
          <w:rFonts w:eastAsia="宋体"/>
          <w:lang w:eastAsia="zh-CN"/>
        </w:rPr>
        <w:t xml:space="preserve">lmost ignorable </w:t>
      </w:r>
      <w:r w:rsidR="005844C5">
        <w:rPr>
          <w:rFonts w:eastAsia="宋体"/>
          <w:lang w:eastAsia="zh-CN"/>
        </w:rPr>
        <w:t xml:space="preserve">in factors </w:t>
      </w:r>
      <w:r w:rsidR="005844C5" w:rsidRPr="005844C5">
        <w:rPr>
          <w:rFonts w:eastAsia="宋体"/>
          <w:lang w:eastAsia="zh-CN"/>
        </w:rPr>
        <w:t>described above</w:t>
      </w:r>
      <w:r w:rsidR="00DF3322">
        <w:rPr>
          <w:rFonts w:eastAsia="宋体"/>
          <w:lang w:eastAsia="zh-CN"/>
        </w:rPr>
        <w:t>.</w:t>
      </w:r>
      <w:r w:rsidR="00620524">
        <w:rPr>
          <w:rFonts w:eastAsia="宋体"/>
          <w:lang w:eastAsia="zh-CN"/>
        </w:rPr>
        <w:t xml:space="preserve"> </w:t>
      </w:r>
    </w:p>
    <w:p w14:paraId="26EE628E" w14:textId="38EB0484" w:rsidR="007B083D" w:rsidRDefault="00D31025" w:rsidP="00E93F9C">
      <w:pPr>
        <w:pStyle w:val="a0"/>
        <w:spacing w:beforeLines="50" w:before="120" w:afterLines="50"/>
        <w:rPr>
          <w:rFonts w:eastAsia="宋体"/>
          <w:lang w:eastAsia="zh-CN"/>
        </w:rPr>
      </w:pPr>
      <w:r w:rsidRPr="00DF3322">
        <w:rPr>
          <w:rFonts w:eastAsia="宋体"/>
          <w:lang w:eastAsia="zh-CN"/>
        </w:rPr>
        <w:t xml:space="preserve">In last </w:t>
      </w:r>
      <w:r w:rsidRPr="00DF3322">
        <w:rPr>
          <w:rFonts w:eastAsia="宋体" w:hint="eastAsia"/>
          <w:lang w:eastAsia="zh-CN"/>
        </w:rPr>
        <w:t>meeting</w:t>
      </w:r>
      <w:r w:rsidRPr="00DF3322">
        <w:rPr>
          <w:rFonts w:eastAsia="宋体"/>
          <w:lang w:eastAsia="zh-CN"/>
        </w:rPr>
        <w:t>, different CQI tables in NR can be configured to a UE at least in order to support different maximum order of modulations, which has the same thinking with LTE.</w:t>
      </w:r>
      <w:r w:rsidR="00DF3322" w:rsidRPr="00DF3322">
        <w:rPr>
          <w:rFonts w:eastAsia="宋体"/>
          <w:lang w:eastAsia="zh-CN"/>
        </w:rPr>
        <w:t xml:space="preserve"> So,</w:t>
      </w:r>
      <w:r w:rsidR="00E63942">
        <w:rPr>
          <w:rFonts w:eastAsia="宋体"/>
          <w:lang w:eastAsia="zh-CN"/>
        </w:rPr>
        <w:t xml:space="preserve"> </w:t>
      </w:r>
      <w:r w:rsidR="00DF3322" w:rsidRPr="00DF3322">
        <w:rPr>
          <w:rFonts w:eastAsia="宋体"/>
          <w:lang w:eastAsia="zh-CN"/>
        </w:rPr>
        <w:t>w</w:t>
      </w:r>
      <w:r w:rsidR="008E7D53" w:rsidRPr="0046759F">
        <w:rPr>
          <w:rFonts w:eastAsia="宋体"/>
          <w:lang w:eastAsia="zh-CN"/>
        </w:rPr>
        <w:t>e</w:t>
      </w:r>
      <w:r w:rsidR="0046759F">
        <w:rPr>
          <w:rFonts w:eastAsia="宋体"/>
          <w:lang w:eastAsia="zh-CN"/>
        </w:rPr>
        <w:t xml:space="preserve"> </w:t>
      </w:r>
      <w:r w:rsidR="008E7D53" w:rsidRPr="0046759F">
        <w:rPr>
          <w:rFonts w:eastAsia="宋体"/>
          <w:lang w:eastAsia="zh-CN"/>
        </w:rPr>
        <w:t xml:space="preserve">think </w:t>
      </w:r>
      <w:r>
        <w:rPr>
          <w:rFonts w:eastAsia="宋体"/>
          <w:lang w:eastAsia="zh-CN"/>
        </w:rPr>
        <w:t>r</w:t>
      </w:r>
      <w:r w:rsidRPr="00D31025">
        <w:rPr>
          <w:rFonts w:eastAsia="宋体"/>
          <w:lang w:eastAsia="zh-CN"/>
        </w:rPr>
        <w:t>edesign</w:t>
      </w:r>
      <w:r>
        <w:rPr>
          <w:rFonts w:eastAsia="宋体"/>
          <w:lang w:eastAsia="zh-CN"/>
        </w:rPr>
        <w:t>ing</w:t>
      </w:r>
      <w:r w:rsidR="008E7D53" w:rsidRPr="0046759F">
        <w:rPr>
          <w:rFonts w:eastAsia="宋体"/>
          <w:lang w:eastAsia="zh-CN"/>
        </w:rPr>
        <w:t xml:space="preserve"> CQI </w:t>
      </w:r>
      <w:r w:rsidR="00E63942">
        <w:rPr>
          <w:rFonts w:eastAsia="宋体"/>
          <w:lang w:eastAsia="zh-CN"/>
        </w:rPr>
        <w:t xml:space="preserve">table </w:t>
      </w:r>
      <w:r w:rsidR="008E7D53" w:rsidRPr="0046759F">
        <w:rPr>
          <w:rFonts w:eastAsia="宋体"/>
          <w:lang w:eastAsia="zh-CN"/>
        </w:rPr>
        <w:t>is unnecessary,</w:t>
      </w:r>
      <w:r w:rsidR="0046759F">
        <w:rPr>
          <w:rFonts w:eastAsia="宋体"/>
          <w:lang w:eastAsia="zh-CN"/>
        </w:rPr>
        <w:t xml:space="preserve"> </w:t>
      </w:r>
      <w:r w:rsidR="008E7D53" w:rsidRPr="0046759F">
        <w:rPr>
          <w:rFonts w:eastAsia="宋体"/>
          <w:lang w:eastAsia="zh-CN"/>
        </w:rPr>
        <w:t>which brings no</w:t>
      </w:r>
      <w:r w:rsidR="0046759F">
        <w:rPr>
          <w:rFonts w:eastAsia="宋体"/>
          <w:lang w:eastAsia="zh-CN"/>
        </w:rPr>
        <w:t xml:space="preserve"> </w:t>
      </w:r>
      <w:r w:rsidR="008E7D53" w:rsidRPr="0046759F">
        <w:rPr>
          <w:rFonts w:eastAsia="宋体"/>
          <w:lang w:eastAsia="zh-CN"/>
        </w:rPr>
        <w:t xml:space="preserve">performance boost, but </w:t>
      </w:r>
      <w:r w:rsidR="00E744FC" w:rsidRPr="00E744FC">
        <w:rPr>
          <w:rFonts w:eastAsia="宋体"/>
          <w:lang w:eastAsia="zh-CN"/>
        </w:rPr>
        <w:t>extra work</w:t>
      </w:r>
      <w:r w:rsidR="0046759F">
        <w:rPr>
          <w:rFonts w:eastAsia="宋体"/>
          <w:lang w:eastAsia="zh-CN"/>
        </w:rPr>
        <w:t>. So reusing CQI table in LTE for NR is a good choice.</w:t>
      </w:r>
      <w:r>
        <w:rPr>
          <w:rFonts w:eastAsia="宋体"/>
          <w:lang w:eastAsia="zh-CN"/>
        </w:rPr>
        <w:t xml:space="preserve"> </w:t>
      </w:r>
    </w:p>
    <w:p w14:paraId="767D046C" w14:textId="5AB494EE" w:rsidR="00561C61" w:rsidRDefault="00561C61" w:rsidP="00561C61">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3</w:t>
      </w:r>
      <w:r w:rsidRPr="00BC7B56">
        <w:rPr>
          <w:rFonts w:eastAsia="宋体" w:hint="eastAsia"/>
          <w:b/>
          <w:i/>
          <w:lang w:eastAsia="zh-CN"/>
        </w:rPr>
        <w:t>:</w:t>
      </w:r>
    </w:p>
    <w:p w14:paraId="270E8232" w14:textId="4140CF8D" w:rsidR="00886EBC" w:rsidRPr="00561C61" w:rsidRDefault="00A046F9" w:rsidP="00561C61">
      <w:pPr>
        <w:pStyle w:val="af"/>
        <w:numPr>
          <w:ilvl w:val="0"/>
          <w:numId w:val="23"/>
        </w:numPr>
        <w:spacing w:after="120"/>
        <w:ind w:firstLineChars="0"/>
        <w:rPr>
          <w:rFonts w:ascii="Times New Roman" w:hAnsi="Times New Roman"/>
          <w:i/>
          <w:kern w:val="0"/>
          <w:sz w:val="20"/>
          <w:szCs w:val="24"/>
        </w:rPr>
      </w:pPr>
      <w:r w:rsidRPr="00561C61">
        <w:rPr>
          <w:rFonts w:ascii="Times New Roman" w:hAnsi="Times New Roman"/>
          <w:i/>
          <w:kern w:val="0"/>
          <w:sz w:val="20"/>
          <w:szCs w:val="24"/>
        </w:rPr>
        <w:lastRenderedPageBreak/>
        <w:t>T</w:t>
      </w:r>
      <w:r w:rsidR="007F7035" w:rsidRPr="00561C61">
        <w:rPr>
          <w:rFonts w:ascii="Times New Roman" w:hAnsi="Times New Roman"/>
          <w:i/>
          <w:kern w:val="0"/>
          <w:sz w:val="20"/>
          <w:szCs w:val="24"/>
        </w:rPr>
        <w:t xml:space="preserve">he CQI table </w:t>
      </w:r>
      <w:r w:rsidR="001E7DA6" w:rsidRPr="00561C61">
        <w:rPr>
          <w:rFonts w:ascii="Times New Roman" w:hAnsi="Times New Roman"/>
          <w:i/>
          <w:kern w:val="0"/>
          <w:sz w:val="20"/>
          <w:szCs w:val="24"/>
        </w:rPr>
        <w:t>in</w:t>
      </w:r>
      <w:r w:rsidR="009429BC" w:rsidRPr="00561C61">
        <w:rPr>
          <w:rFonts w:ascii="Times New Roman" w:hAnsi="Times New Roman"/>
          <w:i/>
          <w:kern w:val="0"/>
          <w:sz w:val="20"/>
          <w:szCs w:val="24"/>
        </w:rPr>
        <w:t xml:space="preserve"> LTE can be reused </w:t>
      </w:r>
      <w:r w:rsidR="001E7DA6" w:rsidRPr="00561C61">
        <w:rPr>
          <w:rFonts w:ascii="Times New Roman" w:hAnsi="Times New Roman"/>
          <w:i/>
          <w:kern w:val="0"/>
          <w:sz w:val="20"/>
          <w:szCs w:val="24"/>
        </w:rPr>
        <w:t>by</w:t>
      </w:r>
      <w:r w:rsidR="00D60FAC" w:rsidRPr="00561C61">
        <w:rPr>
          <w:rFonts w:ascii="Times New Roman" w:hAnsi="Times New Roman"/>
          <w:i/>
          <w:kern w:val="0"/>
          <w:sz w:val="20"/>
          <w:szCs w:val="24"/>
        </w:rPr>
        <w:t xml:space="preserve"> NR</w:t>
      </w:r>
      <w:r w:rsidRPr="00561C61">
        <w:rPr>
          <w:rFonts w:ascii="Times New Roman" w:hAnsi="Times New Roman"/>
          <w:i/>
          <w:kern w:val="0"/>
          <w:sz w:val="20"/>
          <w:szCs w:val="24"/>
        </w:rPr>
        <w:t>.</w:t>
      </w:r>
    </w:p>
    <w:p w14:paraId="72A57C45" w14:textId="77777777" w:rsidR="00EB1705" w:rsidRDefault="00EB1705" w:rsidP="00E93F9C">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t>MCS</w:t>
      </w:r>
      <w:r w:rsidRPr="002D3304">
        <w:rPr>
          <w:rFonts w:cs="Times New Roman"/>
          <w:b w:val="0"/>
          <w:bCs w:val="0"/>
          <w:kern w:val="0"/>
          <w:sz w:val="36"/>
          <w:szCs w:val="20"/>
          <w:lang w:val="fr-FR"/>
        </w:rPr>
        <w:t xml:space="preserve"> considerations</w:t>
      </w:r>
    </w:p>
    <w:p w14:paraId="0F441F07" w14:textId="2C23457C" w:rsidR="00972C15" w:rsidRPr="00972C15" w:rsidRDefault="00972C15" w:rsidP="00E93F9C">
      <w:pPr>
        <w:pStyle w:val="a0"/>
        <w:rPr>
          <w:rFonts w:eastAsiaTheme="minorEastAsia"/>
          <w:lang w:val="fr-FR" w:eastAsia="zh-CN"/>
        </w:rPr>
      </w:pPr>
      <w:r>
        <w:rPr>
          <w:rFonts w:eastAsiaTheme="minorEastAsia" w:hint="eastAsia"/>
          <w:lang w:val="fr-FR" w:eastAsia="zh-CN"/>
        </w:rPr>
        <w:t xml:space="preserve"> </w:t>
      </w:r>
      <w:r w:rsidR="001D60DF">
        <w:rPr>
          <w:rFonts w:eastAsiaTheme="minorEastAsia"/>
          <w:lang w:val="fr-FR" w:eastAsia="zh-CN"/>
        </w:rPr>
        <w:t>OFDM</w:t>
      </w:r>
      <w:r>
        <w:rPr>
          <w:rFonts w:eastAsiaTheme="minorEastAsia"/>
          <w:lang w:val="fr-FR" w:eastAsia="zh-CN"/>
        </w:rPr>
        <w:t xml:space="preserve"> wave</w:t>
      </w:r>
      <w:r w:rsidR="00DA1467" w:rsidRPr="00F35AC5">
        <w:t>forms</w:t>
      </w:r>
      <w:r>
        <w:rPr>
          <w:rFonts w:eastAsiaTheme="minorEastAsia"/>
          <w:lang w:val="fr-FR" w:eastAsia="zh-CN"/>
        </w:rPr>
        <w:t xml:space="preserve"> based </w:t>
      </w:r>
      <w:r>
        <w:t xml:space="preserve">modulation schemes have been agreed </w:t>
      </w:r>
      <w:r w:rsidRPr="00972C15">
        <w:t>as follows</w:t>
      </w:r>
      <w:r w:rsidR="00DA1467">
        <w:t>.</w:t>
      </w:r>
      <w:r w:rsidR="00DA1467">
        <w:rPr>
          <w:rFonts w:eastAsiaTheme="minorEastAsia"/>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972C15" w14:paraId="76EF4B47" w14:textId="77777777" w:rsidTr="002D0638">
        <w:trPr>
          <w:jc w:val="center"/>
        </w:trPr>
        <w:tc>
          <w:tcPr>
            <w:tcW w:w="3118" w:type="dxa"/>
            <w:shd w:val="clear" w:color="auto" w:fill="auto"/>
          </w:tcPr>
          <w:p w14:paraId="43671740" w14:textId="42BFE0CA" w:rsidR="00972C15" w:rsidRPr="000D7347" w:rsidRDefault="00972C15" w:rsidP="00E93F9C">
            <w:pPr>
              <w:pStyle w:val="TAH"/>
              <w:spacing w:after="120"/>
              <w:rPr>
                <w:rFonts w:eastAsia="Batang"/>
              </w:rPr>
            </w:pPr>
            <w:r>
              <w:rPr>
                <w:rFonts w:eastAsia="Batang"/>
              </w:rPr>
              <w:t>CP-OFDM</w:t>
            </w:r>
          </w:p>
        </w:tc>
        <w:tc>
          <w:tcPr>
            <w:tcW w:w="2977" w:type="dxa"/>
            <w:shd w:val="clear" w:color="auto" w:fill="auto"/>
          </w:tcPr>
          <w:p w14:paraId="64F3C591" w14:textId="6DCCFB31" w:rsidR="00972C15" w:rsidRPr="000D7347" w:rsidRDefault="00972C15" w:rsidP="00E93F9C">
            <w:pPr>
              <w:pStyle w:val="TAH"/>
              <w:spacing w:after="120"/>
              <w:rPr>
                <w:rFonts w:eastAsia="Batang"/>
              </w:rPr>
            </w:pPr>
            <w:r>
              <w:rPr>
                <w:rFonts w:eastAsia="Batang"/>
              </w:rPr>
              <w:t>DFT-S-OFDM</w:t>
            </w:r>
          </w:p>
        </w:tc>
      </w:tr>
      <w:tr w:rsidR="00972C15" w14:paraId="1837BD1E" w14:textId="77777777" w:rsidTr="002D0638">
        <w:trPr>
          <w:jc w:val="center"/>
        </w:trPr>
        <w:tc>
          <w:tcPr>
            <w:tcW w:w="3118" w:type="dxa"/>
            <w:shd w:val="clear" w:color="auto" w:fill="auto"/>
          </w:tcPr>
          <w:p w14:paraId="5527C972" w14:textId="77777777" w:rsidR="00972C15" w:rsidRPr="000D7347" w:rsidRDefault="00972C15" w:rsidP="00E93F9C">
            <w:pPr>
              <w:pStyle w:val="TAC"/>
              <w:spacing w:after="120"/>
              <w:rPr>
                <w:rFonts w:eastAsia="Batang"/>
              </w:rPr>
            </w:pPr>
          </w:p>
        </w:tc>
        <w:tc>
          <w:tcPr>
            <w:tcW w:w="2977" w:type="dxa"/>
            <w:shd w:val="clear" w:color="auto" w:fill="auto"/>
          </w:tcPr>
          <w:p w14:paraId="7267EE8E" w14:textId="77777777" w:rsidR="00972C15" w:rsidRPr="000D7347" w:rsidRDefault="00972C15" w:rsidP="00E93F9C">
            <w:pPr>
              <w:pStyle w:val="TAC"/>
              <w:spacing w:after="120"/>
              <w:rPr>
                <w:rFonts w:eastAsia="Batang"/>
              </w:rPr>
            </w:pPr>
            <w:r w:rsidRPr="000D7347">
              <w:rPr>
                <w:rFonts w:eastAsia="Batang"/>
              </w:rPr>
              <w:t>π/2-BPSK</w:t>
            </w:r>
          </w:p>
        </w:tc>
      </w:tr>
      <w:tr w:rsidR="00972C15" w14:paraId="7FE5C280" w14:textId="77777777" w:rsidTr="002D0638">
        <w:trPr>
          <w:jc w:val="center"/>
        </w:trPr>
        <w:tc>
          <w:tcPr>
            <w:tcW w:w="3118" w:type="dxa"/>
            <w:shd w:val="clear" w:color="auto" w:fill="auto"/>
          </w:tcPr>
          <w:p w14:paraId="2D5EE15F" w14:textId="77777777" w:rsidR="00972C15" w:rsidRPr="000D7347" w:rsidRDefault="00972C15" w:rsidP="00E93F9C">
            <w:pPr>
              <w:pStyle w:val="TAC"/>
              <w:spacing w:after="120"/>
              <w:rPr>
                <w:rFonts w:eastAsia="Batang"/>
              </w:rPr>
            </w:pPr>
            <w:r w:rsidRPr="000D7347">
              <w:rPr>
                <w:rFonts w:eastAsia="Batang"/>
              </w:rPr>
              <w:t>QPSK</w:t>
            </w:r>
          </w:p>
        </w:tc>
        <w:tc>
          <w:tcPr>
            <w:tcW w:w="2977" w:type="dxa"/>
            <w:shd w:val="clear" w:color="auto" w:fill="auto"/>
          </w:tcPr>
          <w:p w14:paraId="2BF8B934" w14:textId="77777777" w:rsidR="00972C15" w:rsidRPr="000D7347" w:rsidRDefault="00972C15" w:rsidP="00E93F9C">
            <w:pPr>
              <w:pStyle w:val="TAC"/>
              <w:spacing w:after="120"/>
              <w:rPr>
                <w:rFonts w:eastAsia="Batang"/>
              </w:rPr>
            </w:pPr>
            <w:r w:rsidRPr="000D7347">
              <w:rPr>
                <w:rFonts w:eastAsia="Batang"/>
              </w:rPr>
              <w:t>QPSK</w:t>
            </w:r>
          </w:p>
        </w:tc>
      </w:tr>
      <w:tr w:rsidR="00972C15" w14:paraId="227C7566" w14:textId="77777777" w:rsidTr="002D0638">
        <w:trPr>
          <w:jc w:val="center"/>
        </w:trPr>
        <w:tc>
          <w:tcPr>
            <w:tcW w:w="3118" w:type="dxa"/>
            <w:shd w:val="clear" w:color="auto" w:fill="auto"/>
          </w:tcPr>
          <w:p w14:paraId="2C6394B3" w14:textId="77777777" w:rsidR="00972C15" w:rsidRPr="000D7347" w:rsidRDefault="00972C15" w:rsidP="00E93F9C">
            <w:pPr>
              <w:pStyle w:val="TAC"/>
              <w:spacing w:after="120"/>
              <w:rPr>
                <w:rFonts w:eastAsia="Batang"/>
              </w:rPr>
            </w:pPr>
            <w:r w:rsidRPr="000D7347">
              <w:rPr>
                <w:rFonts w:eastAsia="Batang"/>
              </w:rPr>
              <w:t>16QAM</w:t>
            </w:r>
          </w:p>
        </w:tc>
        <w:tc>
          <w:tcPr>
            <w:tcW w:w="2977" w:type="dxa"/>
            <w:shd w:val="clear" w:color="auto" w:fill="auto"/>
          </w:tcPr>
          <w:p w14:paraId="034C5599" w14:textId="77777777" w:rsidR="00972C15" w:rsidRPr="000D7347" w:rsidRDefault="00972C15" w:rsidP="00E93F9C">
            <w:pPr>
              <w:pStyle w:val="TAC"/>
              <w:spacing w:after="120"/>
              <w:rPr>
                <w:rFonts w:eastAsia="Batang"/>
              </w:rPr>
            </w:pPr>
            <w:r w:rsidRPr="000D7347">
              <w:rPr>
                <w:rFonts w:eastAsia="Batang"/>
              </w:rPr>
              <w:t>16QAM</w:t>
            </w:r>
          </w:p>
        </w:tc>
      </w:tr>
      <w:tr w:rsidR="00972C15" w14:paraId="04A603ED" w14:textId="77777777" w:rsidTr="002D0638">
        <w:trPr>
          <w:jc w:val="center"/>
        </w:trPr>
        <w:tc>
          <w:tcPr>
            <w:tcW w:w="3118" w:type="dxa"/>
            <w:shd w:val="clear" w:color="auto" w:fill="auto"/>
          </w:tcPr>
          <w:p w14:paraId="1BB080FB" w14:textId="77777777" w:rsidR="00972C15" w:rsidRPr="000D7347" w:rsidRDefault="00972C15" w:rsidP="00E93F9C">
            <w:pPr>
              <w:pStyle w:val="TAC"/>
              <w:spacing w:after="120"/>
              <w:rPr>
                <w:rFonts w:eastAsia="Batang"/>
              </w:rPr>
            </w:pPr>
            <w:r w:rsidRPr="000D7347">
              <w:rPr>
                <w:rFonts w:eastAsia="Batang"/>
              </w:rPr>
              <w:t>64QAM</w:t>
            </w:r>
          </w:p>
        </w:tc>
        <w:tc>
          <w:tcPr>
            <w:tcW w:w="2977" w:type="dxa"/>
            <w:shd w:val="clear" w:color="auto" w:fill="auto"/>
          </w:tcPr>
          <w:p w14:paraId="5D50ED21" w14:textId="77777777" w:rsidR="00972C15" w:rsidRPr="000D7347" w:rsidRDefault="00972C15" w:rsidP="00E93F9C">
            <w:pPr>
              <w:pStyle w:val="TAC"/>
              <w:spacing w:after="120"/>
              <w:rPr>
                <w:rFonts w:eastAsia="Batang"/>
              </w:rPr>
            </w:pPr>
            <w:r w:rsidRPr="000D7347">
              <w:rPr>
                <w:rFonts w:eastAsia="Batang"/>
              </w:rPr>
              <w:t>64QAM</w:t>
            </w:r>
          </w:p>
        </w:tc>
      </w:tr>
      <w:tr w:rsidR="00972C15" w14:paraId="6BA257E3" w14:textId="77777777" w:rsidTr="002D0638">
        <w:trPr>
          <w:jc w:val="center"/>
        </w:trPr>
        <w:tc>
          <w:tcPr>
            <w:tcW w:w="3118" w:type="dxa"/>
            <w:shd w:val="clear" w:color="auto" w:fill="auto"/>
          </w:tcPr>
          <w:p w14:paraId="6FF15504" w14:textId="77777777" w:rsidR="00972C15" w:rsidRPr="000D7347" w:rsidRDefault="00972C15" w:rsidP="00E93F9C">
            <w:pPr>
              <w:pStyle w:val="TAC"/>
              <w:spacing w:after="120"/>
              <w:rPr>
                <w:rFonts w:eastAsia="Batang"/>
              </w:rPr>
            </w:pPr>
            <w:r w:rsidRPr="000D7347">
              <w:rPr>
                <w:rFonts w:eastAsia="Batang"/>
              </w:rPr>
              <w:t>256QAM</w:t>
            </w:r>
          </w:p>
        </w:tc>
        <w:tc>
          <w:tcPr>
            <w:tcW w:w="2977" w:type="dxa"/>
            <w:shd w:val="clear" w:color="auto" w:fill="auto"/>
          </w:tcPr>
          <w:p w14:paraId="185763F4" w14:textId="77777777" w:rsidR="00972C15" w:rsidRPr="000D7347" w:rsidRDefault="00972C15" w:rsidP="00E93F9C">
            <w:pPr>
              <w:pStyle w:val="TAC"/>
              <w:spacing w:after="120"/>
              <w:rPr>
                <w:rFonts w:eastAsia="Batang"/>
              </w:rPr>
            </w:pPr>
            <w:r w:rsidRPr="000D7347">
              <w:rPr>
                <w:rFonts w:eastAsia="Batang"/>
              </w:rPr>
              <w:t>256QAM</w:t>
            </w:r>
          </w:p>
        </w:tc>
      </w:tr>
    </w:tbl>
    <w:p w14:paraId="703593FD" w14:textId="337911D2" w:rsidR="00AF3021" w:rsidRDefault="001D60DF" w:rsidP="00E93F9C">
      <w:pPr>
        <w:pStyle w:val="a0"/>
        <w:rPr>
          <w:rFonts w:eastAsiaTheme="minorEastAsia"/>
          <w:lang w:val="fr-FR" w:eastAsia="zh-CN"/>
        </w:rPr>
      </w:pPr>
      <w:r>
        <w:rPr>
          <w:rFonts w:eastAsiaTheme="minorEastAsia"/>
          <w:lang w:val="fr-FR" w:eastAsia="zh-CN"/>
        </w:rPr>
        <w:t>OFDM</w:t>
      </w:r>
      <w:r w:rsidR="00DA1467">
        <w:rPr>
          <w:rFonts w:eastAsiaTheme="minorEastAsia"/>
          <w:lang w:val="fr-FR" w:eastAsia="zh-CN"/>
        </w:rPr>
        <w:t xml:space="preserve"> wave</w:t>
      </w:r>
      <w:r w:rsidR="00DA1467" w:rsidRPr="00F35AC5">
        <w:t>forms</w:t>
      </w:r>
      <w:r w:rsidR="00DA1467">
        <w:rPr>
          <w:rFonts w:eastAsiaTheme="minorEastAsia"/>
          <w:lang w:val="fr-FR" w:eastAsia="zh-CN"/>
        </w:rPr>
        <w:t xml:space="preserve"> based MCS table is</w:t>
      </w:r>
      <w:r w:rsidR="00373765">
        <w:rPr>
          <w:rFonts w:eastAsiaTheme="minorEastAsia"/>
          <w:lang w:val="fr-FR" w:eastAsia="zh-CN"/>
        </w:rPr>
        <w:t xml:space="preserve"> </w:t>
      </w:r>
      <w:r w:rsidR="00DA1467" w:rsidRPr="00DA1467">
        <w:rPr>
          <w:rFonts w:eastAsiaTheme="minorEastAsia"/>
          <w:lang w:val="fr-FR" w:eastAsia="zh-CN"/>
        </w:rPr>
        <w:t>necessary</w:t>
      </w:r>
      <w:r w:rsidR="00DA1467">
        <w:rPr>
          <w:rFonts w:eastAsiaTheme="minorEastAsia"/>
          <w:lang w:val="fr-FR" w:eastAsia="zh-CN"/>
        </w:rPr>
        <w:t xml:space="preserve">, but </w:t>
      </w:r>
      <w:r w:rsidR="00373765">
        <w:rPr>
          <w:rFonts w:eastAsiaTheme="minorEastAsia"/>
          <w:lang w:val="fr-FR" w:eastAsia="zh-CN"/>
        </w:rPr>
        <w:t xml:space="preserve">whether to design 64QAM and 256QAM in the same waveform </w:t>
      </w:r>
      <w:r w:rsidR="00373765" w:rsidRPr="00373765">
        <w:rPr>
          <w:rFonts w:eastAsiaTheme="minorEastAsia"/>
          <w:lang w:val="fr-FR" w:eastAsia="zh-CN"/>
        </w:rPr>
        <w:t xml:space="preserve">independently </w:t>
      </w:r>
      <w:r w:rsidR="00373765">
        <w:rPr>
          <w:rFonts w:eastAsiaTheme="minorEastAsia"/>
          <w:lang w:val="fr-FR" w:eastAsia="zh-CN"/>
        </w:rPr>
        <w:t xml:space="preserve">or not?  </w:t>
      </w:r>
    </w:p>
    <w:p w14:paraId="040DAEDE" w14:textId="4C7C419A" w:rsidR="00AF3021" w:rsidRPr="00AF3021" w:rsidRDefault="00AF3021" w:rsidP="00E93F9C">
      <w:pPr>
        <w:pStyle w:val="a0"/>
        <w:rPr>
          <w:rFonts w:eastAsiaTheme="minorEastAsia"/>
          <w:b/>
          <w:lang w:val="fr-FR" w:eastAsia="zh-CN"/>
        </w:rPr>
      </w:pPr>
      <w:r w:rsidRPr="00AF3021">
        <w:rPr>
          <w:rFonts w:eastAsiaTheme="minorEastAsia"/>
          <w:b/>
          <w:lang w:val="fr-FR" w:eastAsia="zh-CN"/>
        </w:rPr>
        <w:t>Option4-1. designing independent table</w:t>
      </w:r>
    </w:p>
    <w:p w14:paraId="40BA4E46" w14:textId="46AD6AE6" w:rsidR="00AF3021" w:rsidRDefault="00F522A6" w:rsidP="00E93F9C">
      <w:pPr>
        <w:pStyle w:val="a0"/>
        <w:rPr>
          <w:rFonts w:eastAsia="宋体"/>
          <w:lang w:eastAsia="zh-CN"/>
        </w:rPr>
      </w:pPr>
      <w:r>
        <w:rPr>
          <w:rFonts w:eastAsiaTheme="minorEastAsia"/>
          <w:lang w:val="fr-FR" w:eastAsia="zh-CN"/>
        </w:rPr>
        <w:t>I</w:t>
      </w:r>
      <w:r w:rsidR="00373765">
        <w:rPr>
          <w:rFonts w:eastAsiaTheme="minorEastAsia"/>
          <w:lang w:val="fr-FR" w:eastAsia="zh-CN"/>
        </w:rPr>
        <w:t xml:space="preserve">f designing </w:t>
      </w:r>
      <w:r w:rsidR="00E93B9E">
        <w:rPr>
          <w:rFonts w:eastAsiaTheme="minorEastAsia"/>
          <w:lang w:val="fr-FR" w:eastAsia="zh-CN"/>
        </w:rPr>
        <w:t xml:space="preserve">5bit </w:t>
      </w:r>
      <w:r w:rsidR="00373765">
        <w:rPr>
          <w:rFonts w:eastAsiaTheme="minorEastAsia"/>
          <w:lang w:val="fr-FR" w:eastAsia="zh-CN"/>
        </w:rPr>
        <w:t>table</w:t>
      </w:r>
      <w:r w:rsidR="00E93B9E">
        <w:rPr>
          <w:rFonts w:eastAsiaTheme="minorEastAsia"/>
          <w:lang w:val="fr-FR" w:eastAsia="zh-CN"/>
        </w:rPr>
        <w:t xml:space="preserve"> of </w:t>
      </w:r>
      <w:r w:rsidR="00E93B9E" w:rsidRPr="00DF3322">
        <w:rPr>
          <w:rFonts w:eastAsia="宋体"/>
          <w:lang w:eastAsia="zh-CN"/>
        </w:rPr>
        <w:t>maximum order of modulations</w:t>
      </w:r>
      <w:r w:rsidR="00E93B9E">
        <w:rPr>
          <w:rFonts w:eastAsia="宋体"/>
          <w:lang w:eastAsia="zh-CN"/>
        </w:rPr>
        <w:t xml:space="preserve">  64QAM and 256QAM </w:t>
      </w:r>
      <w:r w:rsidR="00E93B9E">
        <w:rPr>
          <w:rFonts w:eastAsiaTheme="minorEastAsia"/>
          <w:lang w:val="fr-FR" w:eastAsia="zh-CN"/>
        </w:rPr>
        <w:t>independently</w:t>
      </w:r>
      <w:r w:rsidR="00E93B9E">
        <w:rPr>
          <w:rFonts w:eastAsia="宋体" w:hint="eastAsia"/>
          <w:lang w:eastAsia="zh-CN"/>
        </w:rPr>
        <w:t>,</w:t>
      </w:r>
      <w:r w:rsidR="00373765">
        <w:rPr>
          <w:rFonts w:eastAsia="宋体"/>
          <w:lang w:eastAsia="zh-CN"/>
        </w:rPr>
        <w:t xml:space="preserve">finer </w:t>
      </w:r>
      <w:r w:rsidR="00373765" w:rsidRPr="00D05FC3">
        <w:rPr>
          <w:rFonts w:eastAsia="宋体"/>
          <w:lang w:eastAsia="zh-CN"/>
        </w:rPr>
        <w:t>granularity</w:t>
      </w:r>
      <w:r w:rsidR="00373765">
        <w:rPr>
          <w:rFonts w:eastAsia="宋体"/>
          <w:lang w:eastAsia="zh-CN"/>
        </w:rPr>
        <w:t xml:space="preserve"> in MCS </w:t>
      </w:r>
      <w:r w:rsidR="00AF3021">
        <w:rPr>
          <w:rFonts w:eastAsiaTheme="minorEastAsia"/>
          <w:lang w:val="fr-FR" w:eastAsia="zh-CN"/>
        </w:rPr>
        <w:t>just like LTE</w:t>
      </w:r>
      <w:r w:rsidR="00AF3021">
        <w:rPr>
          <w:rFonts w:eastAsia="宋体"/>
          <w:lang w:eastAsia="zh-CN"/>
        </w:rPr>
        <w:t xml:space="preserve"> </w:t>
      </w:r>
      <w:r w:rsidR="00373765">
        <w:rPr>
          <w:rFonts w:eastAsia="宋体"/>
          <w:lang w:eastAsia="zh-CN"/>
        </w:rPr>
        <w:t xml:space="preserve">can be </w:t>
      </w:r>
      <w:r w:rsidR="00373765" w:rsidRPr="00373765">
        <w:rPr>
          <w:rFonts w:eastAsia="宋体"/>
          <w:lang w:eastAsia="zh-CN"/>
        </w:rPr>
        <w:t>guaranteed</w:t>
      </w:r>
      <w:r w:rsidR="00AF3021">
        <w:rPr>
          <w:rFonts w:eastAsia="宋体"/>
          <w:lang w:eastAsia="zh-CN"/>
        </w:rPr>
        <w:t>.</w:t>
      </w:r>
    </w:p>
    <w:p w14:paraId="4F86ADDE" w14:textId="7CC8FB61" w:rsidR="00E62129" w:rsidRPr="00E62129" w:rsidRDefault="00AF3021" w:rsidP="00E93F9C">
      <w:pPr>
        <w:pStyle w:val="a0"/>
        <w:rPr>
          <w:rFonts w:eastAsiaTheme="minorEastAsia"/>
          <w:b/>
          <w:lang w:val="fr-FR" w:eastAsia="zh-CN"/>
        </w:rPr>
      </w:pPr>
      <w:r w:rsidRPr="00AF3021">
        <w:rPr>
          <w:rFonts w:eastAsiaTheme="minorEastAsia"/>
          <w:b/>
          <w:lang w:val="fr-FR" w:eastAsia="zh-CN"/>
        </w:rPr>
        <w:t xml:space="preserve">Option4-2. designing one coexisting table </w:t>
      </w:r>
    </w:p>
    <w:p w14:paraId="1B78EB50" w14:textId="4219D18C" w:rsidR="00F3051E" w:rsidRDefault="0014425B" w:rsidP="00E93F9C">
      <w:pPr>
        <w:pStyle w:val="a0"/>
        <w:rPr>
          <w:rFonts w:eastAsia="宋体"/>
          <w:lang w:eastAsia="zh-CN"/>
        </w:rPr>
      </w:pPr>
      <w:r>
        <w:rPr>
          <w:rFonts w:eastAsia="宋体"/>
          <w:lang w:eastAsia="zh-CN"/>
        </w:rPr>
        <w:t xml:space="preserve">It’s simple for </w:t>
      </w:r>
      <w:r w:rsidR="00554085">
        <w:rPr>
          <w:rFonts w:eastAsia="宋体"/>
          <w:lang w:eastAsia="zh-CN"/>
        </w:rPr>
        <w:t xml:space="preserve">NR </w:t>
      </w:r>
      <w:r w:rsidRPr="000B7ACA">
        <w:rPr>
          <w:szCs w:val="20"/>
        </w:rPr>
        <w:t>specification</w:t>
      </w:r>
      <w:r>
        <w:rPr>
          <w:szCs w:val="20"/>
        </w:rPr>
        <w:t>,</w:t>
      </w:r>
      <w:r>
        <w:rPr>
          <w:rFonts w:eastAsia="宋体"/>
          <w:lang w:eastAsia="zh-CN"/>
        </w:rPr>
        <w:t xml:space="preserve"> </w:t>
      </w:r>
      <w:r w:rsidR="00E62129">
        <w:rPr>
          <w:rFonts w:eastAsia="宋体"/>
          <w:lang w:eastAsia="zh-CN"/>
        </w:rPr>
        <w:t>if</w:t>
      </w:r>
      <w:r w:rsidR="00E62129">
        <w:rPr>
          <w:rFonts w:eastAsiaTheme="minorEastAsia"/>
          <w:lang w:val="fr-FR" w:eastAsia="zh-CN"/>
        </w:rPr>
        <w:t xml:space="preserve"> designing </w:t>
      </w:r>
      <w:r w:rsidR="00075360">
        <w:rPr>
          <w:rFonts w:eastAsiaTheme="minorEastAsia"/>
          <w:lang w:val="fr-FR" w:eastAsia="zh-CN"/>
        </w:rPr>
        <w:t xml:space="preserve">one </w:t>
      </w:r>
      <w:r w:rsidR="00E62129">
        <w:rPr>
          <w:rFonts w:eastAsiaTheme="minorEastAsia"/>
          <w:lang w:val="fr-FR" w:eastAsia="zh-CN"/>
        </w:rPr>
        <w:t xml:space="preserve">5bit table including </w:t>
      </w:r>
      <w:r w:rsidR="00E62129">
        <w:rPr>
          <w:rFonts w:eastAsia="宋体"/>
          <w:lang w:eastAsia="zh-CN"/>
        </w:rPr>
        <w:t xml:space="preserve">64QAM and 256QAM </w:t>
      </w:r>
      <w:r w:rsidR="00E62129" w:rsidRPr="00E93B9E">
        <w:rPr>
          <w:rFonts w:eastAsia="宋体"/>
          <w:lang w:eastAsia="zh-CN"/>
        </w:rPr>
        <w:t>simultaneously</w:t>
      </w:r>
      <w:r w:rsidR="00E62129">
        <w:rPr>
          <w:rFonts w:eastAsia="宋体"/>
          <w:lang w:eastAsia="zh-CN"/>
        </w:rPr>
        <w:t>.</w:t>
      </w:r>
      <w:r>
        <w:rPr>
          <w:rFonts w:eastAsia="宋体"/>
          <w:lang w:eastAsia="zh-CN"/>
        </w:rPr>
        <w:t xml:space="preserve"> </w:t>
      </w:r>
      <w:r w:rsidR="00554085">
        <w:rPr>
          <w:rFonts w:eastAsia="宋体"/>
          <w:lang w:eastAsia="zh-CN"/>
        </w:rPr>
        <w:t xml:space="preserve">And it’s </w:t>
      </w:r>
      <w:r w:rsidR="00554085" w:rsidRPr="0014425B">
        <w:rPr>
          <w:rFonts w:ascii="Times" w:hAnsi="Times"/>
          <w:lang w:eastAsia="ja-JP"/>
        </w:rPr>
        <w:t>flexible</w:t>
      </w:r>
      <w:r w:rsidR="00554085">
        <w:rPr>
          <w:rFonts w:ascii="Times" w:hAnsi="Times"/>
          <w:lang w:eastAsia="ja-JP"/>
        </w:rPr>
        <w:t xml:space="preserve"> to </w:t>
      </w:r>
      <w:r w:rsidR="00554085" w:rsidRPr="00554085">
        <w:rPr>
          <w:rFonts w:ascii="Times" w:hAnsi="Times"/>
          <w:lang w:eastAsia="ja-JP"/>
        </w:rPr>
        <w:t xml:space="preserve">adapt to different </w:t>
      </w:r>
      <w:r w:rsidR="00554085">
        <w:rPr>
          <w:rFonts w:ascii="Times" w:hAnsi="Times"/>
          <w:lang w:eastAsia="ja-JP"/>
        </w:rPr>
        <w:t>UE supporting different modulation orders by decoupling</w:t>
      </w:r>
      <w:r w:rsidRPr="00CF65BD">
        <w:rPr>
          <w:rFonts w:ascii="Times" w:hAnsi="Times"/>
          <w:lang w:eastAsia="ja-JP"/>
        </w:rPr>
        <w:t xml:space="preserve"> the coding rate and modulation order</w:t>
      </w:r>
      <w:r w:rsidR="00554085">
        <w:rPr>
          <w:rFonts w:ascii="Times" w:hAnsi="Times"/>
          <w:lang w:eastAsia="ja-JP"/>
        </w:rPr>
        <w:t xml:space="preserve"> in only one </w:t>
      </w:r>
      <w:r w:rsidR="00554085" w:rsidRPr="00554085">
        <w:rPr>
          <w:rFonts w:ascii="Times" w:hAnsi="Times"/>
          <w:lang w:eastAsia="ja-JP"/>
        </w:rPr>
        <w:t>coexisting table</w:t>
      </w:r>
      <w:r w:rsidR="00554085">
        <w:rPr>
          <w:rFonts w:ascii="Times" w:hAnsi="Times"/>
          <w:lang w:eastAsia="ja-JP"/>
        </w:rPr>
        <w:t xml:space="preserve">, without </w:t>
      </w:r>
      <w:r w:rsidR="00075360">
        <w:rPr>
          <w:rFonts w:ascii="Times" w:hAnsi="Times"/>
          <w:lang w:eastAsia="ja-JP"/>
        </w:rPr>
        <w:t xml:space="preserve">adding </w:t>
      </w:r>
      <w:r w:rsidR="00554085">
        <w:rPr>
          <w:rFonts w:ascii="Times" w:hAnsi="Times"/>
          <w:lang w:eastAsia="ja-JP"/>
        </w:rPr>
        <w:t>new RRC signaling.</w:t>
      </w:r>
      <w:r w:rsidR="001D60DF">
        <w:rPr>
          <w:rFonts w:eastAsia="宋体" w:hint="eastAsia"/>
          <w:lang w:eastAsia="zh-CN"/>
        </w:rPr>
        <w:t xml:space="preserve"> </w:t>
      </w:r>
      <w:r w:rsidR="00F3051E" w:rsidRPr="00D05FC3">
        <w:rPr>
          <w:rFonts w:eastAsia="宋体"/>
          <w:lang w:eastAsia="zh-CN"/>
        </w:rPr>
        <w:t>As mentioned above</w:t>
      </w:r>
      <w:r w:rsidR="00F3051E">
        <w:rPr>
          <w:rFonts w:eastAsia="宋体"/>
          <w:lang w:eastAsia="zh-CN"/>
        </w:rPr>
        <w:t>,</w:t>
      </w:r>
      <w:r w:rsidR="00F3051E" w:rsidRPr="00F3051E">
        <w:rPr>
          <w:rFonts w:eastAsia="宋体"/>
          <w:lang w:eastAsia="zh-CN"/>
        </w:rPr>
        <w:t xml:space="preserve"> </w:t>
      </w:r>
      <w:proofErr w:type="spellStart"/>
      <w:r w:rsidR="005B4BCA">
        <w:rPr>
          <w:rFonts w:eastAsia="Times New Roman"/>
          <w:szCs w:val="20"/>
        </w:rPr>
        <w:t>gNB</w:t>
      </w:r>
      <w:proofErr w:type="spellEnd"/>
      <w:r w:rsidR="00F3051E">
        <w:rPr>
          <w:rFonts w:eastAsia="宋体"/>
          <w:lang w:eastAsia="zh-CN"/>
        </w:rPr>
        <w:t xml:space="preserve"> </w:t>
      </w:r>
      <w:r w:rsidR="00F3051E" w:rsidRPr="00D05FC3">
        <w:rPr>
          <w:rFonts w:eastAsia="宋体"/>
          <w:lang w:eastAsia="zh-CN"/>
        </w:rPr>
        <w:t>usually</w:t>
      </w:r>
      <w:r w:rsidR="00F3051E">
        <w:rPr>
          <w:rFonts w:eastAsia="宋体"/>
          <w:lang w:eastAsia="zh-CN"/>
        </w:rPr>
        <w:t xml:space="preserve"> use </w:t>
      </w:r>
      <w:r w:rsidR="00F3051E" w:rsidRPr="00DF3322">
        <w:rPr>
          <w:rFonts w:eastAsia="宋体"/>
          <w:lang w:eastAsia="zh-CN"/>
        </w:rPr>
        <w:t>Euler</w:t>
      </w:r>
      <w:r w:rsidR="00F3051E">
        <w:rPr>
          <w:rFonts w:eastAsia="宋体"/>
          <w:lang w:eastAsia="zh-CN"/>
        </w:rPr>
        <w:t xml:space="preserve"> </w:t>
      </w:r>
      <w:r w:rsidR="00F3051E" w:rsidRPr="00DF3322">
        <w:rPr>
          <w:rFonts w:eastAsia="宋体"/>
          <w:lang w:eastAsia="zh-CN"/>
        </w:rPr>
        <w:t>outer loop algorithm</w:t>
      </w:r>
      <w:r w:rsidR="00F3051E">
        <w:rPr>
          <w:rFonts w:eastAsia="宋体"/>
          <w:lang w:eastAsia="zh-CN"/>
        </w:rPr>
        <w:t xml:space="preserve"> to remedy MCS index,</w:t>
      </w:r>
      <w:r w:rsidR="00F3051E" w:rsidRPr="00F3051E">
        <w:rPr>
          <w:rFonts w:eastAsia="宋体"/>
          <w:lang w:eastAsia="zh-CN"/>
        </w:rPr>
        <w:t xml:space="preserve"> </w:t>
      </w:r>
      <w:r w:rsidR="00554085">
        <w:rPr>
          <w:rFonts w:eastAsia="宋体"/>
          <w:lang w:eastAsia="zh-CN"/>
        </w:rPr>
        <w:t xml:space="preserve">so </w:t>
      </w:r>
      <w:r w:rsidR="00DA332A">
        <w:rPr>
          <w:rFonts w:eastAsia="宋体"/>
          <w:lang w:eastAsia="zh-CN"/>
        </w:rPr>
        <w:t>relatively coarse</w:t>
      </w:r>
      <w:r w:rsidR="00F3051E">
        <w:rPr>
          <w:rFonts w:eastAsia="宋体"/>
          <w:lang w:eastAsia="zh-CN"/>
        </w:rPr>
        <w:t xml:space="preserve"> </w:t>
      </w:r>
      <w:r w:rsidR="00F3051E" w:rsidRPr="00D05FC3">
        <w:rPr>
          <w:rFonts w:eastAsia="宋体"/>
          <w:lang w:eastAsia="zh-CN"/>
        </w:rPr>
        <w:t>granularity</w:t>
      </w:r>
      <w:r w:rsidR="00F3051E">
        <w:rPr>
          <w:rFonts w:eastAsia="宋体"/>
          <w:lang w:eastAsia="zh-CN"/>
        </w:rPr>
        <w:t xml:space="preserve"> MCS design </w:t>
      </w:r>
      <w:r w:rsidR="00DA332A">
        <w:rPr>
          <w:rFonts w:eastAsia="宋体"/>
          <w:lang w:eastAsia="zh-CN"/>
        </w:rPr>
        <w:t>has</w:t>
      </w:r>
      <w:r w:rsidR="00F3051E">
        <w:rPr>
          <w:rFonts w:eastAsia="宋体"/>
          <w:lang w:eastAsia="zh-CN"/>
        </w:rPr>
        <w:t xml:space="preserve"> little performance loss.</w:t>
      </w:r>
      <w:r w:rsidR="0069335D">
        <w:rPr>
          <w:rFonts w:eastAsia="宋体" w:hint="eastAsia"/>
          <w:lang w:eastAsia="zh-CN"/>
        </w:rPr>
        <w:t xml:space="preserve"> </w:t>
      </w:r>
    </w:p>
    <w:p w14:paraId="22BEFD1C" w14:textId="6AD29D74" w:rsidR="001940AC" w:rsidRDefault="001940AC" w:rsidP="001940AC">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4</w:t>
      </w:r>
      <w:r w:rsidRPr="00BC7B56">
        <w:rPr>
          <w:rFonts w:eastAsia="宋体" w:hint="eastAsia"/>
          <w:b/>
          <w:i/>
          <w:lang w:eastAsia="zh-CN"/>
        </w:rPr>
        <w:t>:</w:t>
      </w:r>
    </w:p>
    <w:p w14:paraId="1400E727" w14:textId="613C378A" w:rsidR="001940AC" w:rsidRPr="00561C61" w:rsidRDefault="001940AC" w:rsidP="001940AC">
      <w:pPr>
        <w:pStyle w:val="af"/>
        <w:numPr>
          <w:ilvl w:val="0"/>
          <w:numId w:val="23"/>
        </w:numPr>
        <w:spacing w:after="120"/>
        <w:ind w:firstLineChars="0"/>
        <w:rPr>
          <w:rFonts w:ascii="Times New Roman" w:hAnsi="Times New Roman"/>
          <w:i/>
          <w:kern w:val="0"/>
          <w:sz w:val="20"/>
          <w:szCs w:val="24"/>
        </w:rPr>
      </w:pPr>
      <w:r w:rsidRPr="001940AC">
        <w:rPr>
          <w:rFonts w:ascii="Times New Roman" w:hAnsi="Times New Roman"/>
          <w:i/>
          <w:kern w:val="0"/>
          <w:sz w:val="20"/>
          <w:szCs w:val="24"/>
        </w:rPr>
        <w:t>For NR MCS table regarding different maximum modulation order, down-select from the following two options</w:t>
      </w:r>
    </w:p>
    <w:p w14:paraId="0B932C57" w14:textId="54C36B5B" w:rsidR="00813674" w:rsidRPr="001940AC" w:rsidRDefault="00DA332A" w:rsidP="001940AC">
      <w:pPr>
        <w:pStyle w:val="af"/>
        <w:numPr>
          <w:ilvl w:val="0"/>
          <w:numId w:val="25"/>
        </w:numPr>
        <w:spacing w:after="120"/>
        <w:ind w:firstLineChars="0"/>
        <w:rPr>
          <w:rFonts w:ascii="Times New Roman" w:hAnsi="Times New Roman"/>
          <w:i/>
          <w:kern w:val="0"/>
          <w:sz w:val="20"/>
          <w:szCs w:val="24"/>
        </w:rPr>
      </w:pPr>
      <w:r w:rsidRPr="001940AC">
        <w:rPr>
          <w:rFonts w:ascii="Times New Roman" w:hAnsi="Times New Roman"/>
          <w:i/>
          <w:kern w:val="0"/>
          <w:sz w:val="20"/>
          <w:szCs w:val="24"/>
        </w:rPr>
        <w:t xml:space="preserve">Support </w:t>
      </w:r>
      <w:r w:rsidR="001D60DF" w:rsidRPr="001940AC">
        <w:rPr>
          <w:rFonts w:ascii="Times New Roman" w:hAnsi="Times New Roman"/>
          <w:i/>
          <w:kern w:val="0"/>
          <w:sz w:val="20"/>
          <w:szCs w:val="24"/>
        </w:rPr>
        <w:t xml:space="preserve">one </w:t>
      </w:r>
      <w:r w:rsidR="00A17E6B" w:rsidRPr="001940AC">
        <w:rPr>
          <w:rFonts w:ascii="Times New Roman" w:hAnsi="Times New Roman"/>
          <w:i/>
          <w:kern w:val="0"/>
          <w:sz w:val="20"/>
          <w:szCs w:val="24"/>
        </w:rPr>
        <w:t>5bit table including 64QAM and 256QAM</w:t>
      </w:r>
      <w:r w:rsidR="001D60DF" w:rsidRPr="001940AC">
        <w:rPr>
          <w:rFonts w:ascii="Times New Roman" w:hAnsi="Times New Roman"/>
          <w:i/>
          <w:kern w:val="0"/>
          <w:sz w:val="20"/>
          <w:szCs w:val="24"/>
        </w:rPr>
        <w:t xml:space="preserve"> </w:t>
      </w:r>
      <w:r w:rsidR="00A17E6B" w:rsidRPr="001940AC">
        <w:rPr>
          <w:rFonts w:ascii="Times New Roman" w:hAnsi="Times New Roman"/>
          <w:i/>
          <w:kern w:val="0"/>
          <w:sz w:val="20"/>
          <w:szCs w:val="24"/>
        </w:rPr>
        <w:t xml:space="preserve">simultaneously </w:t>
      </w:r>
      <w:r w:rsidRPr="001940AC">
        <w:rPr>
          <w:rFonts w:ascii="Times New Roman" w:hAnsi="Times New Roman"/>
          <w:i/>
          <w:kern w:val="0"/>
          <w:sz w:val="20"/>
          <w:szCs w:val="24"/>
        </w:rPr>
        <w:t>for</w:t>
      </w:r>
      <w:r w:rsidR="001D60DF" w:rsidRPr="001940AC">
        <w:rPr>
          <w:rFonts w:ascii="Times New Roman" w:hAnsi="Times New Roman"/>
          <w:i/>
          <w:kern w:val="0"/>
          <w:sz w:val="20"/>
          <w:szCs w:val="24"/>
        </w:rPr>
        <w:t xml:space="preserve"> OFDM waveform</w:t>
      </w:r>
      <w:r w:rsidRPr="001940AC">
        <w:rPr>
          <w:rFonts w:ascii="Times New Roman" w:hAnsi="Times New Roman"/>
          <w:i/>
          <w:kern w:val="0"/>
          <w:sz w:val="20"/>
          <w:szCs w:val="24"/>
        </w:rPr>
        <w:t>;</w:t>
      </w:r>
    </w:p>
    <w:p w14:paraId="4C46ED4A" w14:textId="1BD754B5" w:rsidR="00DA332A" w:rsidRPr="001940AC" w:rsidRDefault="00DA332A" w:rsidP="001940AC">
      <w:pPr>
        <w:pStyle w:val="af"/>
        <w:numPr>
          <w:ilvl w:val="0"/>
          <w:numId w:val="25"/>
        </w:numPr>
        <w:spacing w:after="120"/>
        <w:ind w:firstLineChars="0"/>
        <w:rPr>
          <w:rFonts w:ascii="Times New Roman" w:hAnsi="Times New Roman"/>
          <w:i/>
          <w:kern w:val="0"/>
          <w:sz w:val="20"/>
          <w:szCs w:val="24"/>
        </w:rPr>
      </w:pPr>
      <w:r w:rsidRPr="001940AC">
        <w:rPr>
          <w:rFonts w:ascii="Times New Roman" w:hAnsi="Times New Roman"/>
          <w:i/>
          <w:kern w:val="0"/>
          <w:sz w:val="20"/>
          <w:szCs w:val="24"/>
        </w:rPr>
        <w:t>Support two independent 5 bit tables for 64QAM and 256QAM and reuse as many entries as possible.</w:t>
      </w:r>
    </w:p>
    <w:p w14:paraId="2818BC61" w14:textId="77777777" w:rsidR="00F04983" w:rsidRPr="007B2FD2" w:rsidRDefault="00F04983" w:rsidP="00E93F9C">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Conclusion</w:t>
      </w:r>
    </w:p>
    <w:p w14:paraId="57FFA69C" w14:textId="0705448E" w:rsidR="00245A5A" w:rsidRDefault="003C6BCA" w:rsidP="00E93F9C">
      <w:pPr>
        <w:pStyle w:val="a0"/>
        <w:rPr>
          <w:szCs w:val="20"/>
        </w:rPr>
      </w:pPr>
      <w:r>
        <w:rPr>
          <w:rFonts w:hint="eastAsia"/>
          <w:szCs w:val="20"/>
        </w:rPr>
        <w:t xml:space="preserve">In this contribution, we share our </w:t>
      </w:r>
      <w:r w:rsidRPr="007F7035">
        <w:rPr>
          <w:szCs w:val="20"/>
        </w:rPr>
        <w:t>opinions</w:t>
      </w:r>
      <w:r w:rsidRPr="007F7035">
        <w:rPr>
          <w:rFonts w:hint="eastAsia"/>
          <w:szCs w:val="20"/>
        </w:rPr>
        <w:t xml:space="preserve"> </w:t>
      </w:r>
      <w:r>
        <w:rPr>
          <w:szCs w:val="20"/>
        </w:rPr>
        <w:t>about</w:t>
      </w:r>
      <w:r>
        <w:rPr>
          <w:rFonts w:hint="eastAsia"/>
          <w:szCs w:val="20"/>
        </w:rPr>
        <w:t xml:space="preserve"> the</w:t>
      </w:r>
      <w:r w:rsidR="00076E60">
        <w:rPr>
          <w:szCs w:val="20"/>
        </w:rPr>
        <w:t xml:space="preserve"> design of TBS</w:t>
      </w:r>
      <w:r>
        <w:rPr>
          <w:rFonts w:hint="eastAsia"/>
          <w:szCs w:val="20"/>
        </w:rPr>
        <w:t>,</w:t>
      </w:r>
      <w:r>
        <w:rPr>
          <w:szCs w:val="20"/>
        </w:rPr>
        <w:t xml:space="preserve"> </w:t>
      </w:r>
      <w:r>
        <w:rPr>
          <w:rFonts w:hint="eastAsia"/>
          <w:szCs w:val="20"/>
        </w:rPr>
        <w:t>CQI and MCS for NR</w:t>
      </w:r>
      <w:r>
        <w:rPr>
          <w:szCs w:val="20"/>
        </w:rPr>
        <w:t>,</w:t>
      </w:r>
      <w:r w:rsidR="00AF3021">
        <w:rPr>
          <w:szCs w:val="20"/>
        </w:rPr>
        <w:t xml:space="preserve"> </w:t>
      </w:r>
      <w:r>
        <w:rPr>
          <w:szCs w:val="20"/>
        </w:rPr>
        <w:t xml:space="preserve">and </w:t>
      </w:r>
      <w:r>
        <w:rPr>
          <w:rFonts w:hint="eastAsia"/>
          <w:szCs w:val="20"/>
        </w:rPr>
        <w:t>we have the following proposals</w:t>
      </w:r>
      <w:r>
        <w:rPr>
          <w:szCs w:val="20"/>
        </w:rPr>
        <w:t>.</w:t>
      </w:r>
    </w:p>
    <w:p w14:paraId="4C62BBCB" w14:textId="77777777" w:rsidR="00EC4A14" w:rsidRDefault="00EC4A14" w:rsidP="00EC4A14">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14:paraId="02CB3916" w14:textId="77777777" w:rsidR="00EC4A14" w:rsidRPr="00EA03C7" w:rsidRDefault="00EC4A14" w:rsidP="00EC4A14">
      <w:pPr>
        <w:pStyle w:val="a0"/>
        <w:numPr>
          <w:ilvl w:val="0"/>
          <w:numId w:val="23"/>
        </w:numPr>
        <w:spacing w:beforeLines="50" w:before="120" w:afterLines="50"/>
        <w:ind w:left="737" w:hanging="340"/>
        <w:rPr>
          <w:rFonts w:eastAsia="宋体"/>
          <w:i/>
          <w:lang w:eastAsia="zh-CN"/>
        </w:rPr>
      </w:pPr>
      <w:r w:rsidRPr="00EA03C7">
        <w:rPr>
          <w:rFonts w:eastAsia="宋体" w:hint="eastAsia"/>
          <w:i/>
          <w:lang w:eastAsia="zh-CN"/>
        </w:rPr>
        <w:t xml:space="preserve">In NR, </w:t>
      </w:r>
      <w:r w:rsidRPr="00EA03C7">
        <w:rPr>
          <w:rFonts w:eastAsia="宋体"/>
          <w:i/>
          <w:lang w:eastAsia="zh-CN"/>
        </w:rPr>
        <w:t xml:space="preserve">TBS determination for the PDSCH/PUSCH should use Opt.2. </w:t>
      </w:r>
      <w:r w:rsidRPr="00EA03C7">
        <w:rPr>
          <w:rFonts w:eastAsia="Batang"/>
          <w:b/>
          <w:sz w:val="22"/>
          <w:szCs w:val="22"/>
          <w:lang w:eastAsia="ko-KR"/>
        </w:rPr>
        <w:t xml:space="preserve"> </w:t>
      </w:r>
    </w:p>
    <w:p w14:paraId="4ABF55B3" w14:textId="77777777" w:rsidR="00EC4A14" w:rsidRDefault="00EC4A14" w:rsidP="00EC4A14">
      <w:pPr>
        <w:pStyle w:val="a0"/>
        <w:spacing w:beforeLines="50" w:before="120" w:afterLines="50"/>
        <w:rPr>
          <w:rFonts w:eastAsia="宋体"/>
          <w:b/>
          <w:i/>
          <w:lang w:eastAsia="zh-CN"/>
        </w:rPr>
      </w:pPr>
      <w:r w:rsidRPr="00EA03C7">
        <w:rPr>
          <w:rFonts w:eastAsia="宋体" w:hint="eastAsia"/>
          <w:b/>
          <w:i/>
          <w:lang w:eastAsia="zh-CN"/>
        </w:rPr>
        <w:t>Proposal</w:t>
      </w:r>
      <w:r>
        <w:rPr>
          <w:rFonts w:eastAsia="宋体"/>
          <w:b/>
          <w:i/>
          <w:lang w:eastAsia="zh-CN"/>
        </w:rPr>
        <w:t xml:space="preserve"> </w:t>
      </w:r>
      <w:r w:rsidRPr="00EA03C7">
        <w:rPr>
          <w:rFonts w:eastAsia="宋体"/>
          <w:b/>
          <w:i/>
          <w:lang w:eastAsia="zh-CN"/>
        </w:rPr>
        <w:t>2</w:t>
      </w:r>
      <w:r>
        <w:rPr>
          <w:rFonts w:eastAsia="宋体" w:hint="eastAsia"/>
          <w:b/>
          <w:i/>
          <w:lang w:eastAsia="zh-CN"/>
        </w:rPr>
        <w:t>:</w:t>
      </w:r>
    </w:p>
    <w:p w14:paraId="29478999" w14:textId="77777777" w:rsidR="00EC4A14" w:rsidRPr="00EA03C7" w:rsidRDefault="00EC4A14" w:rsidP="00EC4A14">
      <w:pPr>
        <w:pStyle w:val="a0"/>
        <w:numPr>
          <w:ilvl w:val="0"/>
          <w:numId w:val="23"/>
        </w:numPr>
        <w:spacing w:beforeLines="50" w:before="120" w:afterLines="50"/>
        <w:rPr>
          <w:rFonts w:eastAsia="宋体"/>
          <w:i/>
          <w:lang w:eastAsia="zh-CN"/>
        </w:rPr>
      </w:pPr>
      <w:r w:rsidRPr="00EA03C7">
        <w:rPr>
          <w:rFonts w:eastAsia="宋体"/>
          <w:i/>
          <w:lang w:eastAsia="zh-CN"/>
        </w:rPr>
        <w:t>We prefer “</w:t>
      </w:r>
      <m:oMath>
        <m:sSub>
          <m:sSubPr>
            <m:ctrlPr>
              <w:rPr>
                <w:rFonts w:ascii="Cambria Math" w:eastAsia="宋体" w:hAnsi="Cambria Math"/>
                <w:i/>
                <w:lang w:eastAsia="zh-CN"/>
              </w:rPr>
            </m:ctrlPr>
          </m:sSubPr>
          <m:e>
            <m:r>
              <w:rPr>
                <w:rFonts w:ascii="Cambria Math" w:eastAsia="宋体" w:hAnsi="Cambria Math"/>
                <w:lang w:eastAsia="zh-CN"/>
              </w:rPr>
              <m:t>SE</m:t>
            </m:r>
          </m:e>
          <m:sub>
            <m:r>
              <w:rPr>
                <w:rFonts w:ascii="Cambria Math" w:eastAsia="宋体" w:hAnsi="Cambria Math"/>
                <w:lang w:eastAsia="zh-CN"/>
              </w:rPr>
              <m:t>f</m:t>
            </m:r>
          </m:sub>
        </m:sSub>
      </m:oMath>
      <w:r w:rsidRPr="00EA03C7">
        <w:rPr>
          <w:rFonts w:eastAsia="宋体"/>
          <w:i/>
          <w:lang w:eastAsia="zh-CN"/>
        </w:rPr>
        <w:t>” instead of a combination of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EA03C7">
        <w:rPr>
          <w:rFonts w:eastAsia="宋体"/>
          <w:i/>
          <w:lang w:eastAsia="zh-CN"/>
        </w:rPr>
        <w:t>” and “</w:t>
      </w:r>
      <m:oMath>
        <m:r>
          <w:rPr>
            <w:rFonts w:ascii="Cambria Math" w:eastAsia="宋体" w:hAnsi="Cambria Math"/>
            <w:lang w:eastAsia="zh-CN"/>
          </w:rPr>
          <m:t>CodeRate</m:t>
        </m:r>
      </m:oMath>
      <w:r w:rsidRPr="00EA03C7">
        <w:rPr>
          <w:rFonts w:eastAsia="宋体"/>
          <w:i/>
          <w:lang w:eastAsia="zh-CN"/>
        </w:rPr>
        <w:t>” in formula.</w:t>
      </w:r>
    </w:p>
    <w:p w14:paraId="25649561" w14:textId="77777777" w:rsidR="00EC4A14" w:rsidRDefault="00EC4A14" w:rsidP="00EC4A14">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3</w:t>
      </w:r>
      <w:r w:rsidRPr="00BC7B56">
        <w:rPr>
          <w:rFonts w:eastAsia="宋体" w:hint="eastAsia"/>
          <w:b/>
          <w:i/>
          <w:lang w:eastAsia="zh-CN"/>
        </w:rPr>
        <w:t>:</w:t>
      </w:r>
    </w:p>
    <w:p w14:paraId="1EC37EE9" w14:textId="77777777" w:rsidR="00EC4A14" w:rsidRPr="00561C61" w:rsidRDefault="00EC4A14" w:rsidP="00EC4A14">
      <w:pPr>
        <w:pStyle w:val="af"/>
        <w:numPr>
          <w:ilvl w:val="0"/>
          <w:numId w:val="23"/>
        </w:numPr>
        <w:spacing w:after="120"/>
        <w:ind w:firstLineChars="0"/>
        <w:rPr>
          <w:rFonts w:ascii="Times New Roman" w:hAnsi="Times New Roman"/>
          <w:i/>
          <w:kern w:val="0"/>
          <w:sz w:val="20"/>
          <w:szCs w:val="24"/>
        </w:rPr>
      </w:pPr>
      <w:r w:rsidRPr="00561C61">
        <w:rPr>
          <w:rFonts w:ascii="Times New Roman" w:hAnsi="Times New Roman"/>
          <w:i/>
          <w:kern w:val="0"/>
          <w:sz w:val="20"/>
          <w:szCs w:val="24"/>
        </w:rPr>
        <w:t>The CQI table in LTE can be reused by NR.</w:t>
      </w:r>
    </w:p>
    <w:p w14:paraId="4363E2FA" w14:textId="77777777" w:rsidR="00EC4A14" w:rsidRDefault="00EC4A14" w:rsidP="00EC4A14">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4</w:t>
      </w:r>
      <w:r w:rsidRPr="00BC7B56">
        <w:rPr>
          <w:rFonts w:eastAsia="宋体" w:hint="eastAsia"/>
          <w:b/>
          <w:i/>
          <w:lang w:eastAsia="zh-CN"/>
        </w:rPr>
        <w:t>:</w:t>
      </w:r>
    </w:p>
    <w:p w14:paraId="6A07638A" w14:textId="77777777" w:rsidR="00EC4A14" w:rsidRPr="00561C61" w:rsidRDefault="00EC4A14" w:rsidP="00EC4A14">
      <w:pPr>
        <w:pStyle w:val="af"/>
        <w:numPr>
          <w:ilvl w:val="0"/>
          <w:numId w:val="23"/>
        </w:numPr>
        <w:spacing w:after="120"/>
        <w:ind w:firstLineChars="0"/>
        <w:rPr>
          <w:rFonts w:ascii="Times New Roman" w:hAnsi="Times New Roman"/>
          <w:i/>
          <w:kern w:val="0"/>
          <w:sz w:val="20"/>
          <w:szCs w:val="24"/>
        </w:rPr>
      </w:pPr>
      <w:r w:rsidRPr="001940AC">
        <w:rPr>
          <w:rFonts w:ascii="Times New Roman" w:hAnsi="Times New Roman"/>
          <w:i/>
          <w:kern w:val="0"/>
          <w:sz w:val="20"/>
          <w:szCs w:val="24"/>
        </w:rPr>
        <w:t>For NR MCS table regarding different maximum modulation order, down-select from the following two options</w:t>
      </w:r>
      <w:bookmarkStart w:id="12" w:name="_GoBack"/>
      <w:bookmarkEnd w:id="12"/>
    </w:p>
    <w:p w14:paraId="3882935A" w14:textId="77777777" w:rsidR="00EC4A14" w:rsidRPr="001940AC" w:rsidRDefault="00EC4A14" w:rsidP="00EC4A14">
      <w:pPr>
        <w:pStyle w:val="af"/>
        <w:numPr>
          <w:ilvl w:val="0"/>
          <w:numId w:val="25"/>
        </w:numPr>
        <w:spacing w:after="120"/>
        <w:ind w:firstLineChars="0"/>
        <w:rPr>
          <w:rFonts w:ascii="Times New Roman" w:hAnsi="Times New Roman"/>
          <w:i/>
          <w:kern w:val="0"/>
          <w:sz w:val="20"/>
          <w:szCs w:val="24"/>
        </w:rPr>
      </w:pPr>
      <w:r w:rsidRPr="001940AC">
        <w:rPr>
          <w:rFonts w:ascii="Times New Roman" w:hAnsi="Times New Roman"/>
          <w:i/>
          <w:kern w:val="0"/>
          <w:sz w:val="20"/>
          <w:szCs w:val="24"/>
        </w:rPr>
        <w:t>Support one 5bit table including 64QAM and 256QAM simultaneously for OFDM waveform;</w:t>
      </w:r>
    </w:p>
    <w:p w14:paraId="65AFE31F" w14:textId="5FFB40EB" w:rsidR="00076E60" w:rsidRPr="00EC4A14" w:rsidRDefault="00EC4A14" w:rsidP="00E93F9C">
      <w:pPr>
        <w:pStyle w:val="af"/>
        <w:numPr>
          <w:ilvl w:val="0"/>
          <w:numId w:val="25"/>
        </w:numPr>
        <w:spacing w:after="120"/>
        <w:ind w:firstLineChars="0"/>
        <w:rPr>
          <w:rFonts w:ascii="Times New Roman" w:hAnsi="Times New Roman"/>
          <w:i/>
          <w:kern w:val="0"/>
          <w:sz w:val="20"/>
          <w:szCs w:val="24"/>
        </w:rPr>
      </w:pPr>
      <w:r w:rsidRPr="001940AC">
        <w:rPr>
          <w:rFonts w:ascii="Times New Roman" w:hAnsi="Times New Roman"/>
          <w:i/>
          <w:kern w:val="0"/>
          <w:sz w:val="20"/>
          <w:szCs w:val="24"/>
        </w:rPr>
        <w:t>Support two independent 5 bit tables for 64QAM and 256QAM and reuse as many entries as possible.</w:t>
      </w:r>
    </w:p>
    <w:p w14:paraId="05A7928E" w14:textId="77777777" w:rsidR="00F04983" w:rsidRPr="007B2FD2" w:rsidRDefault="00F04983" w:rsidP="00E93F9C">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References</w:t>
      </w:r>
    </w:p>
    <w:p w14:paraId="17BFE015" w14:textId="78B05991" w:rsidR="00D903E8" w:rsidRPr="00E87643" w:rsidRDefault="00D41263" w:rsidP="00B71D16">
      <w:pPr>
        <w:pStyle w:val="Reference"/>
        <w:numPr>
          <w:ilvl w:val="0"/>
          <w:numId w:val="21"/>
        </w:numPr>
        <w:spacing w:after="120"/>
        <w:rPr>
          <w:rFonts w:ascii="Times New Roman" w:hAnsi="Times New Roman" w:cs="Times New Roman"/>
          <w:sz w:val="20"/>
          <w:szCs w:val="20"/>
        </w:rPr>
      </w:pPr>
      <w:bookmarkStart w:id="13" w:name="_Ref473934775"/>
      <w:bookmarkStart w:id="14" w:name="_Ref174151459"/>
      <w:bookmarkStart w:id="15" w:name="_Ref189809556"/>
      <w:bookmarkStart w:id="16" w:name="_Ref481500775"/>
      <w:bookmarkEnd w:id="3"/>
      <w:bookmarkEnd w:id="4"/>
      <w:r w:rsidRPr="00E87643">
        <w:rPr>
          <w:rFonts w:ascii="Times New Roman" w:hAnsi="Times New Roman" w:cs="Times New Roman"/>
          <w:sz w:val="20"/>
          <w:szCs w:val="20"/>
        </w:rPr>
        <w:t xml:space="preserve">Chairman’s Notes, 3GPP TSG RAN WG1 </w:t>
      </w:r>
      <w:bookmarkEnd w:id="13"/>
      <w:bookmarkEnd w:id="14"/>
      <w:bookmarkEnd w:id="15"/>
      <w:bookmarkEnd w:id="16"/>
      <w:r w:rsidR="00F36B8A" w:rsidRPr="00E87643">
        <w:rPr>
          <w:rFonts w:ascii="Times New Roman" w:hAnsi="Times New Roman" w:cs="Times New Roman"/>
          <w:sz w:val="20"/>
          <w:szCs w:val="20"/>
        </w:rPr>
        <w:t>Meeting NR#3</w:t>
      </w:r>
      <w:r w:rsidR="001D6C28" w:rsidRPr="00E87643">
        <w:rPr>
          <w:rFonts w:ascii="Times New Roman" w:hAnsi="Times New Roman" w:cs="Times New Roman"/>
          <w:sz w:val="20"/>
          <w:szCs w:val="20"/>
        </w:rPr>
        <w:t>.</w:t>
      </w:r>
    </w:p>
    <w:sectPr w:rsidR="00D903E8" w:rsidRPr="00E87643" w:rsidSect="009435B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F4D8A" w14:textId="77777777" w:rsidR="00B07483" w:rsidRDefault="00B07483">
      <w:r>
        <w:separator/>
      </w:r>
    </w:p>
  </w:endnote>
  <w:endnote w:type="continuationSeparator" w:id="0">
    <w:p w14:paraId="66B8FF78" w14:textId="77777777" w:rsidR="00B07483" w:rsidRDefault="00B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73D7E" w14:textId="77777777" w:rsidR="00B07483" w:rsidRDefault="00B07483">
      <w:r>
        <w:separator/>
      </w:r>
    </w:p>
  </w:footnote>
  <w:footnote w:type="continuationSeparator" w:id="0">
    <w:p w14:paraId="509486B8" w14:textId="77777777" w:rsidR="00B07483" w:rsidRDefault="00B07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EA647B"/>
    <w:multiLevelType w:val="hybridMultilevel"/>
    <w:tmpl w:val="80DA971E"/>
    <w:lvl w:ilvl="0" w:tplc="E63298F0">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nsid w:val="222D62C8"/>
    <w:multiLevelType w:val="hybridMultilevel"/>
    <w:tmpl w:val="219807A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4">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6">
    <w:nsid w:val="3CE97201"/>
    <w:multiLevelType w:val="hybridMultilevel"/>
    <w:tmpl w:val="CD4089FC"/>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2306D83"/>
    <w:multiLevelType w:val="hybridMultilevel"/>
    <w:tmpl w:val="42FC4996"/>
    <w:lvl w:ilvl="0" w:tplc="83802386">
      <w:start w:val="1"/>
      <w:numFmt w:val="bullet"/>
      <w:lvlText w:val="-"/>
      <w:lvlJc w:val="left"/>
      <w:pPr>
        <w:ind w:left="1140" w:hanging="420"/>
      </w:pPr>
      <w:rPr>
        <w:rFonts w:ascii="Verdana" w:hAnsi="Verdan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4">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15">
    <w:nsid w:val="61F012EE"/>
    <w:multiLevelType w:val="hybridMultilevel"/>
    <w:tmpl w:val="0480F5B0"/>
    <w:lvl w:ilvl="0" w:tplc="768E9F8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66934FA8"/>
    <w:multiLevelType w:val="hybridMultilevel"/>
    <w:tmpl w:val="F6666FE2"/>
    <w:lvl w:ilvl="0" w:tplc="926CD29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nsid w:val="6D6C0433"/>
    <w:multiLevelType w:val="multilevel"/>
    <w:tmpl w:val="010EC31A"/>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3C9244B"/>
    <w:multiLevelType w:val="hybridMultilevel"/>
    <w:tmpl w:val="04E886AA"/>
    <w:lvl w:ilvl="0" w:tplc="E63298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6E3E92"/>
    <w:multiLevelType w:val="hybridMultilevel"/>
    <w:tmpl w:val="4BB84D28"/>
    <w:lvl w:ilvl="0" w:tplc="87983A7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9"/>
  </w:num>
  <w:num w:numId="4">
    <w:abstractNumId w:val="17"/>
  </w:num>
  <w:num w:numId="5">
    <w:abstractNumId w:val="23"/>
  </w:num>
  <w:num w:numId="6">
    <w:abstractNumId w:val="21"/>
  </w:num>
  <w:num w:numId="7">
    <w:abstractNumId w:val="24"/>
  </w:num>
  <w:num w:numId="8">
    <w:abstractNumId w:val="20"/>
  </w:num>
  <w:num w:numId="9">
    <w:abstractNumId w:val="4"/>
  </w:num>
  <w:num w:numId="10">
    <w:abstractNumId w:val="7"/>
  </w:num>
  <w:num w:numId="11">
    <w:abstractNumId w:val="13"/>
  </w:num>
  <w:num w:numId="12">
    <w:abstractNumId w:val="5"/>
  </w:num>
  <w:num w:numId="13">
    <w:abstractNumId w:val="8"/>
  </w:num>
  <w:num w:numId="14">
    <w:abstractNumId w:val="15"/>
  </w:num>
  <w:num w:numId="15">
    <w:abstractNumId w:val="16"/>
  </w:num>
  <w:num w:numId="16">
    <w:abstractNumId w:val="11"/>
  </w:num>
  <w:num w:numId="17">
    <w:abstractNumId w:val="22"/>
  </w:num>
  <w:num w:numId="18">
    <w:abstractNumId w:val="3"/>
  </w:num>
  <w:num w:numId="19">
    <w:abstractNumId w:val="1"/>
  </w:num>
  <w:num w:numId="20">
    <w:abstractNumId w:val="19"/>
  </w:num>
  <w:num w:numId="21">
    <w:abstractNumId w:val="0"/>
  </w:num>
  <w:num w:numId="22">
    <w:abstractNumId w:val="12"/>
  </w:num>
  <w:num w:numId="23">
    <w:abstractNumId w:val="2"/>
  </w:num>
  <w:num w:numId="24">
    <w:abstractNumId w:val="6"/>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743"/>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0DE6"/>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389F"/>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360"/>
    <w:rsid w:val="00075FDA"/>
    <w:rsid w:val="00076367"/>
    <w:rsid w:val="0007680E"/>
    <w:rsid w:val="00076A2B"/>
    <w:rsid w:val="00076E3A"/>
    <w:rsid w:val="00076E60"/>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9C5"/>
    <w:rsid w:val="000B1C22"/>
    <w:rsid w:val="000B2E5A"/>
    <w:rsid w:val="000B2F47"/>
    <w:rsid w:val="000B3216"/>
    <w:rsid w:val="000B3390"/>
    <w:rsid w:val="000B33C6"/>
    <w:rsid w:val="000B36EE"/>
    <w:rsid w:val="000B3F5F"/>
    <w:rsid w:val="000B40D1"/>
    <w:rsid w:val="000B54D2"/>
    <w:rsid w:val="000B555C"/>
    <w:rsid w:val="000B5F99"/>
    <w:rsid w:val="000B6824"/>
    <w:rsid w:val="000B6BBD"/>
    <w:rsid w:val="000B7ACA"/>
    <w:rsid w:val="000C0172"/>
    <w:rsid w:val="000C0383"/>
    <w:rsid w:val="000C06A6"/>
    <w:rsid w:val="000C09F3"/>
    <w:rsid w:val="000C0DE3"/>
    <w:rsid w:val="000C1001"/>
    <w:rsid w:val="000C1B5F"/>
    <w:rsid w:val="000C2208"/>
    <w:rsid w:val="000C2E0E"/>
    <w:rsid w:val="000C31B8"/>
    <w:rsid w:val="000C4D73"/>
    <w:rsid w:val="000C515A"/>
    <w:rsid w:val="000C77A7"/>
    <w:rsid w:val="000D13EC"/>
    <w:rsid w:val="000D1E97"/>
    <w:rsid w:val="000D2554"/>
    <w:rsid w:val="000D284E"/>
    <w:rsid w:val="000D30E4"/>
    <w:rsid w:val="000D3112"/>
    <w:rsid w:val="000D360C"/>
    <w:rsid w:val="000D3A53"/>
    <w:rsid w:val="000D3C4D"/>
    <w:rsid w:val="000D4EA1"/>
    <w:rsid w:val="000D5391"/>
    <w:rsid w:val="000D6E27"/>
    <w:rsid w:val="000E068D"/>
    <w:rsid w:val="000E0F87"/>
    <w:rsid w:val="000E1825"/>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2F"/>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25B"/>
    <w:rsid w:val="00144357"/>
    <w:rsid w:val="0014440C"/>
    <w:rsid w:val="00144D06"/>
    <w:rsid w:val="00145AFF"/>
    <w:rsid w:val="00145B6F"/>
    <w:rsid w:val="00145D21"/>
    <w:rsid w:val="00146069"/>
    <w:rsid w:val="00146445"/>
    <w:rsid w:val="001465B0"/>
    <w:rsid w:val="00147F44"/>
    <w:rsid w:val="00150714"/>
    <w:rsid w:val="0015097A"/>
    <w:rsid w:val="001511AD"/>
    <w:rsid w:val="0015172E"/>
    <w:rsid w:val="00151BB2"/>
    <w:rsid w:val="00153000"/>
    <w:rsid w:val="0015312D"/>
    <w:rsid w:val="00153307"/>
    <w:rsid w:val="00153B22"/>
    <w:rsid w:val="00154789"/>
    <w:rsid w:val="00154F45"/>
    <w:rsid w:val="00155B12"/>
    <w:rsid w:val="00155CD9"/>
    <w:rsid w:val="0015653C"/>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1A5"/>
    <w:rsid w:val="00167384"/>
    <w:rsid w:val="00167535"/>
    <w:rsid w:val="001678FF"/>
    <w:rsid w:val="00167B82"/>
    <w:rsid w:val="00167C0C"/>
    <w:rsid w:val="00167E3C"/>
    <w:rsid w:val="001702B2"/>
    <w:rsid w:val="00170434"/>
    <w:rsid w:val="00170ED8"/>
    <w:rsid w:val="00172D8C"/>
    <w:rsid w:val="001731C2"/>
    <w:rsid w:val="00173E28"/>
    <w:rsid w:val="001743B2"/>
    <w:rsid w:val="001752B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1A51"/>
    <w:rsid w:val="0019214A"/>
    <w:rsid w:val="001927F4"/>
    <w:rsid w:val="001928FA"/>
    <w:rsid w:val="001929DB"/>
    <w:rsid w:val="001932DB"/>
    <w:rsid w:val="00193FB1"/>
    <w:rsid w:val="00193FEF"/>
    <w:rsid w:val="001940AC"/>
    <w:rsid w:val="0019423B"/>
    <w:rsid w:val="00194C1C"/>
    <w:rsid w:val="00196DC5"/>
    <w:rsid w:val="001970DE"/>
    <w:rsid w:val="00197B2C"/>
    <w:rsid w:val="001A0275"/>
    <w:rsid w:val="001A09E9"/>
    <w:rsid w:val="001A1387"/>
    <w:rsid w:val="001A181F"/>
    <w:rsid w:val="001A1CCE"/>
    <w:rsid w:val="001A223F"/>
    <w:rsid w:val="001A2279"/>
    <w:rsid w:val="001A24E3"/>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6EFA"/>
    <w:rsid w:val="001B7010"/>
    <w:rsid w:val="001B7323"/>
    <w:rsid w:val="001B7370"/>
    <w:rsid w:val="001B7378"/>
    <w:rsid w:val="001B749D"/>
    <w:rsid w:val="001B7906"/>
    <w:rsid w:val="001C01B7"/>
    <w:rsid w:val="001C0BC4"/>
    <w:rsid w:val="001C1085"/>
    <w:rsid w:val="001C1A97"/>
    <w:rsid w:val="001C1AC3"/>
    <w:rsid w:val="001C1D4F"/>
    <w:rsid w:val="001C235F"/>
    <w:rsid w:val="001C2710"/>
    <w:rsid w:val="001C2F22"/>
    <w:rsid w:val="001C3173"/>
    <w:rsid w:val="001C3D68"/>
    <w:rsid w:val="001C41EF"/>
    <w:rsid w:val="001C4D23"/>
    <w:rsid w:val="001C4F0D"/>
    <w:rsid w:val="001C56C5"/>
    <w:rsid w:val="001C5AE9"/>
    <w:rsid w:val="001C5D2D"/>
    <w:rsid w:val="001C626F"/>
    <w:rsid w:val="001C7268"/>
    <w:rsid w:val="001C755E"/>
    <w:rsid w:val="001C78FC"/>
    <w:rsid w:val="001D059E"/>
    <w:rsid w:val="001D05AC"/>
    <w:rsid w:val="001D096F"/>
    <w:rsid w:val="001D0DD1"/>
    <w:rsid w:val="001D155F"/>
    <w:rsid w:val="001D3507"/>
    <w:rsid w:val="001D363E"/>
    <w:rsid w:val="001D3CC4"/>
    <w:rsid w:val="001D5BAF"/>
    <w:rsid w:val="001D5C94"/>
    <w:rsid w:val="001D60DF"/>
    <w:rsid w:val="001D6C28"/>
    <w:rsid w:val="001D6C50"/>
    <w:rsid w:val="001D6E2D"/>
    <w:rsid w:val="001D74FE"/>
    <w:rsid w:val="001D7D15"/>
    <w:rsid w:val="001E085D"/>
    <w:rsid w:val="001E1051"/>
    <w:rsid w:val="001E27FE"/>
    <w:rsid w:val="001E2B65"/>
    <w:rsid w:val="001E2F8C"/>
    <w:rsid w:val="001E3ADE"/>
    <w:rsid w:val="001E3B4C"/>
    <w:rsid w:val="001E3C84"/>
    <w:rsid w:val="001E4190"/>
    <w:rsid w:val="001E43E1"/>
    <w:rsid w:val="001E44AD"/>
    <w:rsid w:val="001E44F5"/>
    <w:rsid w:val="001E4547"/>
    <w:rsid w:val="001E4EB7"/>
    <w:rsid w:val="001E59F8"/>
    <w:rsid w:val="001E5C41"/>
    <w:rsid w:val="001E5DE6"/>
    <w:rsid w:val="001E7352"/>
    <w:rsid w:val="001E7DA6"/>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432"/>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407"/>
    <w:rsid w:val="002457C9"/>
    <w:rsid w:val="00245A5A"/>
    <w:rsid w:val="00245F1A"/>
    <w:rsid w:val="002466AD"/>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40B"/>
    <w:rsid w:val="00257C26"/>
    <w:rsid w:val="002609BD"/>
    <w:rsid w:val="00260DC3"/>
    <w:rsid w:val="002617E4"/>
    <w:rsid w:val="00262256"/>
    <w:rsid w:val="002625DD"/>
    <w:rsid w:val="002627D0"/>
    <w:rsid w:val="00263019"/>
    <w:rsid w:val="00263CEB"/>
    <w:rsid w:val="002648B0"/>
    <w:rsid w:val="00265D91"/>
    <w:rsid w:val="0026661C"/>
    <w:rsid w:val="00266E6B"/>
    <w:rsid w:val="002674A0"/>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5DA"/>
    <w:rsid w:val="00283D10"/>
    <w:rsid w:val="00284D1E"/>
    <w:rsid w:val="00284F91"/>
    <w:rsid w:val="00285282"/>
    <w:rsid w:val="00285284"/>
    <w:rsid w:val="00286779"/>
    <w:rsid w:val="00286C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A39"/>
    <w:rsid w:val="002A0BC2"/>
    <w:rsid w:val="002A0E29"/>
    <w:rsid w:val="002A1CAD"/>
    <w:rsid w:val="002A22A1"/>
    <w:rsid w:val="002A2461"/>
    <w:rsid w:val="002A3ABA"/>
    <w:rsid w:val="002A4492"/>
    <w:rsid w:val="002A44E2"/>
    <w:rsid w:val="002A45D8"/>
    <w:rsid w:val="002A4B57"/>
    <w:rsid w:val="002A6D2B"/>
    <w:rsid w:val="002A7680"/>
    <w:rsid w:val="002A79B0"/>
    <w:rsid w:val="002B0238"/>
    <w:rsid w:val="002B07FC"/>
    <w:rsid w:val="002B10F5"/>
    <w:rsid w:val="002B1B76"/>
    <w:rsid w:val="002B22D7"/>
    <w:rsid w:val="002B2F28"/>
    <w:rsid w:val="002B370D"/>
    <w:rsid w:val="002B3BC2"/>
    <w:rsid w:val="002B4D65"/>
    <w:rsid w:val="002B5BD6"/>
    <w:rsid w:val="002B61CB"/>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5FB8"/>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176"/>
    <w:rsid w:val="002D620E"/>
    <w:rsid w:val="002D6779"/>
    <w:rsid w:val="002D67F3"/>
    <w:rsid w:val="002D6BB6"/>
    <w:rsid w:val="002D7187"/>
    <w:rsid w:val="002D727A"/>
    <w:rsid w:val="002D72CC"/>
    <w:rsid w:val="002E093C"/>
    <w:rsid w:val="002E1B11"/>
    <w:rsid w:val="002E3BB1"/>
    <w:rsid w:val="002E4D1F"/>
    <w:rsid w:val="002E5023"/>
    <w:rsid w:val="002E508A"/>
    <w:rsid w:val="002E56EC"/>
    <w:rsid w:val="002E5874"/>
    <w:rsid w:val="002E5A80"/>
    <w:rsid w:val="002E5C4F"/>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6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28E"/>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72C"/>
    <w:rsid w:val="00326D1B"/>
    <w:rsid w:val="00327290"/>
    <w:rsid w:val="003302F1"/>
    <w:rsid w:val="0033077D"/>
    <w:rsid w:val="00330F36"/>
    <w:rsid w:val="003316B7"/>
    <w:rsid w:val="003324D7"/>
    <w:rsid w:val="00332DB3"/>
    <w:rsid w:val="00332F06"/>
    <w:rsid w:val="0033589F"/>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AC3"/>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9D"/>
    <w:rsid w:val="003611D5"/>
    <w:rsid w:val="00361C59"/>
    <w:rsid w:val="00361E49"/>
    <w:rsid w:val="00361F7A"/>
    <w:rsid w:val="0036283C"/>
    <w:rsid w:val="00363552"/>
    <w:rsid w:val="00363A13"/>
    <w:rsid w:val="003647C1"/>
    <w:rsid w:val="003647DD"/>
    <w:rsid w:val="0036569E"/>
    <w:rsid w:val="00367E11"/>
    <w:rsid w:val="00370D82"/>
    <w:rsid w:val="003727D1"/>
    <w:rsid w:val="00372BF3"/>
    <w:rsid w:val="003731FE"/>
    <w:rsid w:val="003735F6"/>
    <w:rsid w:val="00373765"/>
    <w:rsid w:val="0037397C"/>
    <w:rsid w:val="00373EFB"/>
    <w:rsid w:val="00375301"/>
    <w:rsid w:val="0037540A"/>
    <w:rsid w:val="003756D4"/>
    <w:rsid w:val="0037711F"/>
    <w:rsid w:val="003771A5"/>
    <w:rsid w:val="00377CDF"/>
    <w:rsid w:val="003817C3"/>
    <w:rsid w:val="00382699"/>
    <w:rsid w:val="003835FA"/>
    <w:rsid w:val="00384CFE"/>
    <w:rsid w:val="00385CD1"/>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046"/>
    <w:rsid w:val="003A64D1"/>
    <w:rsid w:val="003A6BC6"/>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6BCA"/>
    <w:rsid w:val="003C7ED7"/>
    <w:rsid w:val="003D0A0C"/>
    <w:rsid w:val="003D19EF"/>
    <w:rsid w:val="003D2438"/>
    <w:rsid w:val="003D2926"/>
    <w:rsid w:val="003D2A2D"/>
    <w:rsid w:val="003D3672"/>
    <w:rsid w:val="003D3B4F"/>
    <w:rsid w:val="003D45F8"/>
    <w:rsid w:val="003D485D"/>
    <w:rsid w:val="003D5B2D"/>
    <w:rsid w:val="003D6B8F"/>
    <w:rsid w:val="003D6E9F"/>
    <w:rsid w:val="003D76E8"/>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3051"/>
    <w:rsid w:val="003F3219"/>
    <w:rsid w:val="003F33E9"/>
    <w:rsid w:val="003F34A7"/>
    <w:rsid w:val="003F3513"/>
    <w:rsid w:val="003F3801"/>
    <w:rsid w:val="003F3CD7"/>
    <w:rsid w:val="003F3F7A"/>
    <w:rsid w:val="003F3F98"/>
    <w:rsid w:val="003F43E2"/>
    <w:rsid w:val="003F56D4"/>
    <w:rsid w:val="003F5A2F"/>
    <w:rsid w:val="003F5B55"/>
    <w:rsid w:val="003F6C92"/>
    <w:rsid w:val="003F6ED2"/>
    <w:rsid w:val="003F7C3A"/>
    <w:rsid w:val="00400744"/>
    <w:rsid w:val="00400C31"/>
    <w:rsid w:val="004028B4"/>
    <w:rsid w:val="00404D63"/>
    <w:rsid w:val="00405E3B"/>
    <w:rsid w:val="00405FFB"/>
    <w:rsid w:val="004063E1"/>
    <w:rsid w:val="004068A8"/>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6D02"/>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AA9"/>
    <w:rsid w:val="00430C98"/>
    <w:rsid w:val="00431CAB"/>
    <w:rsid w:val="00431D36"/>
    <w:rsid w:val="00433186"/>
    <w:rsid w:val="00433E00"/>
    <w:rsid w:val="00433E7A"/>
    <w:rsid w:val="00434182"/>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3C54"/>
    <w:rsid w:val="004646C3"/>
    <w:rsid w:val="00464C7A"/>
    <w:rsid w:val="00465E8A"/>
    <w:rsid w:val="00466693"/>
    <w:rsid w:val="00466C97"/>
    <w:rsid w:val="0046759F"/>
    <w:rsid w:val="004701D3"/>
    <w:rsid w:val="00470781"/>
    <w:rsid w:val="00470954"/>
    <w:rsid w:val="004709B8"/>
    <w:rsid w:val="00470E24"/>
    <w:rsid w:val="00471059"/>
    <w:rsid w:val="00471DBC"/>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752"/>
    <w:rsid w:val="004C40CC"/>
    <w:rsid w:val="004C4EA2"/>
    <w:rsid w:val="004C55A1"/>
    <w:rsid w:val="004C6243"/>
    <w:rsid w:val="004C6496"/>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4F94"/>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032"/>
    <w:rsid w:val="00505155"/>
    <w:rsid w:val="005067E9"/>
    <w:rsid w:val="00506F90"/>
    <w:rsid w:val="00507252"/>
    <w:rsid w:val="005076E8"/>
    <w:rsid w:val="005079D8"/>
    <w:rsid w:val="00507E5A"/>
    <w:rsid w:val="00507F8D"/>
    <w:rsid w:val="0051003E"/>
    <w:rsid w:val="005101F5"/>
    <w:rsid w:val="00510FBF"/>
    <w:rsid w:val="00511013"/>
    <w:rsid w:val="0051103A"/>
    <w:rsid w:val="00511417"/>
    <w:rsid w:val="00511FF4"/>
    <w:rsid w:val="00512580"/>
    <w:rsid w:val="005135F6"/>
    <w:rsid w:val="0051398C"/>
    <w:rsid w:val="00513C97"/>
    <w:rsid w:val="00514AA4"/>
    <w:rsid w:val="00515AE4"/>
    <w:rsid w:val="005160CF"/>
    <w:rsid w:val="0051645C"/>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42F5"/>
    <w:rsid w:val="005350CB"/>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4E7"/>
    <w:rsid w:val="00550BD0"/>
    <w:rsid w:val="00550CBE"/>
    <w:rsid w:val="00550DDE"/>
    <w:rsid w:val="00550E03"/>
    <w:rsid w:val="00551190"/>
    <w:rsid w:val="00551B76"/>
    <w:rsid w:val="00552D8C"/>
    <w:rsid w:val="00552ED1"/>
    <w:rsid w:val="005536C4"/>
    <w:rsid w:val="00553B8A"/>
    <w:rsid w:val="00554085"/>
    <w:rsid w:val="0055477E"/>
    <w:rsid w:val="00554C08"/>
    <w:rsid w:val="0055594B"/>
    <w:rsid w:val="00555AAD"/>
    <w:rsid w:val="005561B1"/>
    <w:rsid w:val="00556E77"/>
    <w:rsid w:val="00556FD9"/>
    <w:rsid w:val="00557B1A"/>
    <w:rsid w:val="0056088B"/>
    <w:rsid w:val="0056110C"/>
    <w:rsid w:val="005611BD"/>
    <w:rsid w:val="0056138E"/>
    <w:rsid w:val="00561C61"/>
    <w:rsid w:val="0056254F"/>
    <w:rsid w:val="00563BF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77D24"/>
    <w:rsid w:val="005800F8"/>
    <w:rsid w:val="005801AA"/>
    <w:rsid w:val="00580A07"/>
    <w:rsid w:val="0058156A"/>
    <w:rsid w:val="00581E0B"/>
    <w:rsid w:val="00582002"/>
    <w:rsid w:val="00583825"/>
    <w:rsid w:val="00583C58"/>
    <w:rsid w:val="00583EDF"/>
    <w:rsid w:val="00584050"/>
    <w:rsid w:val="005844C5"/>
    <w:rsid w:val="00584CF3"/>
    <w:rsid w:val="0058501F"/>
    <w:rsid w:val="00585525"/>
    <w:rsid w:val="00585538"/>
    <w:rsid w:val="0058570E"/>
    <w:rsid w:val="005860CF"/>
    <w:rsid w:val="005861E2"/>
    <w:rsid w:val="00586D72"/>
    <w:rsid w:val="00590BA3"/>
    <w:rsid w:val="00590E36"/>
    <w:rsid w:val="00590F71"/>
    <w:rsid w:val="00592518"/>
    <w:rsid w:val="00592632"/>
    <w:rsid w:val="005933B5"/>
    <w:rsid w:val="00593540"/>
    <w:rsid w:val="00593897"/>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4BCA"/>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1CE"/>
    <w:rsid w:val="006032E4"/>
    <w:rsid w:val="00603932"/>
    <w:rsid w:val="00603BC9"/>
    <w:rsid w:val="00604377"/>
    <w:rsid w:val="006043AE"/>
    <w:rsid w:val="00604BE2"/>
    <w:rsid w:val="006054AD"/>
    <w:rsid w:val="006057F1"/>
    <w:rsid w:val="006064E4"/>
    <w:rsid w:val="006066BB"/>
    <w:rsid w:val="00606B38"/>
    <w:rsid w:val="00606EA2"/>
    <w:rsid w:val="006070F7"/>
    <w:rsid w:val="006075E7"/>
    <w:rsid w:val="00610C1F"/>
    <w:rsid w:val="00610D03"/>
    <w:rsid w:val="006112D0"/>
    <w:rsid w:val="006122D7"/>
    <w:rsid w:val="006123CD"/>
    <w:rsid w:val="006125C5"/>
    <w:rsid w:val="00612E37"/>
    <w:rsid w:val="0061335D"/>
    <w:rsid w:val="006135BF"/>
    <w:rsid w:val="00614076"/>
    <w:rsid w:val="00614D4E"/>
    <w:rsid w:val="006157AC"/>
    <w:rsid w:val="00615CF4"/>
    <w:rsid w:val="00616379"/>
    <w:rsid w:val="006179A5"/>
    <w:rsid w:val="006201F3"/>
    <w:rsid w:val="00620524"/>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5027E"/>
    <w:rsid w:val="00650280"/>
    <w:rsid w:val="00650692"/>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2B4"/>
    <w:rsid w:val="006569D4"/>
    <w:rsid w:val="00656DAA"/>
    <w:rsid w:val="006573F8"/>
    <w:rsid w:val="006609EC"/>
    <w:rsid w:val="00660B3B"/>
    <w:rsid w:val="00660BC0"/>
    <w:rsid w:val="006611C8"/>
    <w:rsid w:val="006624A8"/>
    <w:rsid w:val="00662DAD"/>
    <w:rsid w:val="006635E6"/>
    <w:rsid w:val="00663846"/>
    <w:rsid w:val="00663A2E"/>
    <w:rsid w:val="00663BE1"/>
    <w:rsid w:val="00663C11"/>
    <w:rsid w:val="00663CA8"/>
    <w:rsid w:val="006651EE"/>
    <w:rsid w:val="00665957"/>
    <w:rsid w:val="00665D35"/>
    <w:rsid w:val="006668C2"/>
    <w:rsid w:val="00666946"/>
    <w:rsid w:val="00670428"/>
    <w:rsid w:val="006709B2"/>
    <w:rsid w:val="006715E2"/>
    <w:rsid w:val="00671E25"/>
    <w:rsid w:val="00672002"/>
    <w:rsid w:val="00672322"/>
    <w:rsid w:val="006734B8"/>
    <w:rsid w:val="00673501"/>
    <w:rsid w:val="00674026"/>
    <w:rsid w:val="00675144"/>
    <w:rsid w:val="00676014"/>
    <w:rsid w:val="00676749"/>
    <w:rsid w:val="00676A9A"/>
    <w:rsid w:val="00677469"/>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B36"/>
    <w:rsid w:val="006920E6"/>
    <w:rsid w:val="006926B1"/>
    <w:rsid w:val="00692B83"/>
    <w:rsid w:val="0069335D"/>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1F02"/>
    <w:rsid w:val="006A2CA1"/>
    <w:rsid w:val="006A2FDF"/>
    <w:rsid w:val="006A3375"/>
    <w:rsid w:val="006A3964"/>
    <w:rsid w:val="006A444D"/>
    <w:rsid w:val="006A456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5EE0"/>
    <w:rsid w:val="006C65E2"/>
    <w:rsid w:val="006C6DAE"/>
    <w:rsid w:val="006C703C"/>
    <w:rsid w:val="006C7F83"/>
    <w:rsid w:val="006D1C39"/>
    <w:rsid w:val="006D1E35"/>
    <w:rsid w:val="006D22B8"/>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382F"/>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88"/>
    <w:rsid w:val="00717BE8"/>
    <w:rsid w:val="00721024"/>
    <w:rsid w:val="0072150D"/>
    <w:rsid w:val="00722C37"/>
    <w:rsid w:val="00723E3D"/>
    <w:rsid w:val="00724A52"/>
    <w:rsid w:val="00725667"/>
    <w:rsid w:val="00726066"/>
    <w:rsid w:val="00726684"/>
    <w:rsid w:val="00726807"/>
    <w:rsid w:val="007271E1"/>
    <w:rsid w:val="007277B7"/>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4FCA"/>
    <w:rsid w:val="0075512B"/>
    <w:rsid w:val="00755381"/>
    <w:rsid w:val="00755D9F"/>
    <w:rsid w:val="00756513"/>
    <w:rsid w:val="00756E9B"/>
    <w:rsid w:val="00756EFE"/>
    <w:rsid w:val="0076017C"/>
    <w:rsid w:val="00761264"/>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98D"/>
    <w:rsid w:val="00777B80"/>
    <w:rsid w:val="00777C3C"/>
    <w:rsid w:val="00780DC4"/>
    <w:rsid w:val="00780E00"/>
    <w:rsid w:val="0078109D"/>
    <w:rsid w:val="007815BE"/>
    <w:rsid w:val="007818F8"/>
    <w:rsid w:val="007828DD"/>
    <w:rsid w:val="00782E4E"/>
    <w:rsid w:val="00783086"/>
    <w:rsid w:val="0078368A"/>
    <w:rsid w:val="00783AC2"/>
    <w:rsid w:val="007841AD"/>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083D"/>
    <w:rsid w:val="007B10EE"/>
    <w:rsid w:val="007B11DA"/>
    <w:rsid w:val="007B173E"/>
    <w:rsid w:val="007B1C8B"/>
    <w:rsid w:val="007B1C98"/>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2A80"/>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4B39"/>
    <w:rsid w:val="007F5E32"/>
    <w:rsid w:val="007F6705"/>
    <w:rsid w:val="007F6E98"/>
    <w:rsid w:val="007F7035"/>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674"/>
    <w:rsid w:val="00813ED0"/>
    <w:rsid w:val="008143CB"/>
    <w:rsid w:val="0081485B"/>
    <w:rsid w:val="008149BE"/>
    <w:rsid w:val="008153AE"/>
    <w:rsid w:val="00816EBC"/>
    <w:rsid w:val="00817457"/>
    <w:rsid w:val="00821622"/>
    <w:rsid w:val="008217E8"/>
    <w:rsid w:val="00821B30"/>
    <w:rsid w:val="0082203E"/>
    <w:rsid w:val="008223F1"/>
    <w:rsid w:val="0082252D"/>
    <w:rsid w:val="00823DCC"/>
    <w:rsid w:val="00825448"/>
    <w:rsid w:val="008264F1"/>
    <w:rsid w:val="00827242"/>
    <w:rsid w:val="00827941"/>
    <w:rsid w:val="00827DF7"/>
    <w:rsid w:val="008304B6"/>
    <w:rsid w:val="008306D9"/>
    <w:rsid w:val="0083072B"/>
    <w:rsid w:val="00830B42"/>
    <w:rsid w:val="00830BB7"/>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EE"/>
    <w:rsid w:val="00867255"/>
    <w:rsid w:val="008678CB"/>
    <w:rsid w:val="0086798E"/>
    <w:rsid w:val="00867A40"/>
    <w:rsid w:val="00867D47"/>
    <w:rsid w:val="00870B16"/>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1D5"/>
    <w:rsid w:val="008859EB"/>
    <w:rsid w:val="00885AF3"/>
    <w:rsid w:val="00885BB6"/>
    <w:rsid w:val="008861F5"/>
    <w:rsid w:val="00886CD1"/>
    <w:rsid w:val="00886EBC"/>
    <w:rsid w:val="00886FD5"/>
    <w:rsid w:val="0088728A"/>
    <w:rsid w:val="00890253"/>
    <w:rsid w:val="008902C7"/>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2FBA"/>
    <w:rsid w:val="008A3493"/>
    <w:rsid w:val="008A3614"/>
    <w:rsid w:val="008A3D1C"/>
    <w:rsid w:val="008A402A"/>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42AF"/>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B69"/>
    <w:rsid w:val="008C7D55"/>
    <w:rsid w:val="008C7F10"/>
    <w:rsid w:val="008C7F4D"/>
    <w:rsid w:val="008D0688"/>
    <w:rsid w:val="008D276E"/>
    <w:rsid w:val="008D4C85"/>
    <w:rsid w:val="008D5541"/>
    <w:rsid w:val="008D61C0"/>
    <w:rsid w:val="008E01AC"/>
    <w:rsid w:val="008E0421"/>
    <w:rsid w:val="008E074A"/>
    <w:rsid w:val="008E10FD"/>
    <w:rsid w:val="008E1538"/>
    <w:rsid w:val="008E274C"/>
    <w:rsid w:val="008E2CD8"/>
    <w:rsid w:val="008E3217"/>
    <w:rsid w:val="008E336D"/>
    <w:rsid w:val="008E3773"/>
    <w:rsid w:val="008E3F0E"/>
    <w:rsid w:val="008E42F8"/>
    <w:rsid w:val="008E45B9"/>
    <w:rsid w:val="008E508B"/>
    <w:rsid w:val="008E5771"/>
    <w:rsid w:val="008E6A1E"/>
    <w:rsid w:val="008E6CB7"/>
    <w:rsid w:val="008E7190"/>
    <w:rsid w:val="008E793F"/>
    <w:rsid w:val="008E7D53"/>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025"/>
    <w:rsid w:val="00903A52"/>
    <w:rsid w:val="009040E6"/>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3D68"/>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9BC"/>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3514"/>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29D"/>
    <w:rsid w:val="00965E56"/>
    <w:rsid w:val="00965F20"/>
    <w:rsid w:val="00966232"/>
    <w:rsid w:val="009664C7"/>
    <w:rsid w:val="0097047F"/>
    <w:rsid w:val="00970B3F"/>
    <w:rsid w:val="00970F83"/>
    <w:rsid w:val="00971DB8"/>
    <w:rsid w:val="00972C15"/>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87BE2"/>
    <w:rsid w:val="00987DE3"/>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0A82"/>
    <w:rsid w:val="009A2D35"/>
    <w:rsid w:val="009A38D8"/>
    <w:rsid w:val="009A39E3"/>
    <w:rsid w:val="009A4574"/>
    <w:rsid w:val="009A4D7D"/>
    <w:rsid w:val="009A4F7F"/>
    <w:rsid w:val="009A519B"/>
    <w:rsid w:val="009A5411"/>
    <w:rsid w:val="009A58BB"/>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55C"/>
    <w:rsid w:val="009D0A75"/>
    <w:rsid w:val="009D111E"/>
    <w:rsid w:val="009D214A"/>
    <w:rsid w:val="009D2576"/>
    <w:rsid w:val="009D26DF"/>
    <w:rsid w:val="009D301C"/>
    <w:rsid w:val="009D3654"/>
    <w:rsid w:val="009D3EF2"/>
    <w:rsid w:val="009D48DA"/>
    <w:rsid w:val="009D66E2"/>
    <w:rsid w:val="009D6A5B"/>
    <w:rsid w:val="009D75B8"/>
    <w:rsid w:val="009E222A"/>
    <w:rsid w:val="009E2269"/>
    <w:rsid w:val="009E3807"/>
    <w:rsid w:val="009E403B"/>
    <w:rsid w:val="009E447D"/>
    <w:rsid w:val="009E4B3D"/>
    <w:rsid w:val="009E5B6D"/>
    <w:rsid w:val="009E66EC"/>
    <w:rsid w:val="009E6951"/>
    <w:rsid w:val="009E6D81"/>
    <w:rsid w:val="009E716D"/>
    <w:rsid w:val="009E75C1"/>
    <w:rsid w:val="009E775E"/>
    <w:rsid w:val="009F0961"/>
    <w:rsid w:val="009F13EE"/>
    <w:rsid w:val="009F15B7"/>
    <w:rsid w:val="009F1A8A"/>
    <w:rsid w:val="009F2287"/>
    <w:rsid w:val="009F26B9"/>
    <w:rsid w:val="009F36C9"/>
    <w:rsid w:val="009F3FBC"/>
    <w:rsid w:val="00A005E1"/>
    <w:rsid w:val="00A009FA"/>
    <w:rsid w:val="00A00CE6"/>
    <w:rsid w:val="00A01552"/>
    <w:rsid w:val="00A01658"/>
    <w:rsid w:val="00A0170C"/>
    <w:rsid w:val="00A01A77"/>
    <w:rsid w:val="00A0262D"/>
    <w:rsid w:val="00A0384C"/>
    <w:rsid w:val="00A046F9"/>
    <w:rsid w:val="00A05DFB"/>
    <w:rsid w:val="00A06460"/>
    <w:rsid w:val="00A070DA"/>
    <w:rsid w:val="00A0778F"/>
    <w:rsid w:val="00A07943"/>
    <w:rsid w:val="00A10082"/>
    <w:rsid w:val="00A101FF"/>
    <w:rsid w:val="00A1131E"/>
    <w:rsid w:val="00A12539"/>
    <w:rsid w:val="00A131C9"/>
    <w:rsid w:val="00A13A26"/>
    <w:rsid w:val="00A13E05"/>
    <w:rsid w:val="00A14792"/>
    <w:rsid w:val="00A158D4"/>
    <w:rsid w:val="00A15910"/>
    <w:rsid w:val="00A16038"/>
    <w:rsid w:val="00A17A17"/>
    <w:rsid w:val="00A17BC5"/>
    <w:rsid w:val="00A17CA2"/>
    <w:rsid w:val="00A17E6B"/>
    <w:rsid w:val="00A21EF6"/>
    <w:rsid w:val="00A21F15"/>
    <w:rsid w:val="00A21F59"/>
    <w:rsid w:val="00A225A9"/>
    <w:rsid w:val="00A226BC"/>
    <w:rsid w:val="00A23221"/>
    <w:rsid w:val="00A2359B"/>
    <w:rsid w:val="00A2389A"/>
    <w:rsid w:val="00A23BAD"/>
    <w:rsid w:val="00A23D48"/>
    <w:rsid w:val="00A2400F"/>
    <w:rsid w:val="00A2435B"/>
    <w:rsid w:val="00A2545A"/>
    <w:rsid w:val="00A26006"/>
    <w:rsid w:val="00A2677B"/>
    <w:rsid w:val="00A26789"/>
    <w:rsid w:val="00A272EF"/>
    <w:rsid w:val="00A27858"/>
    <w:rsid w:val="00A27B64"/>
    <w:rsid w:val="00A30726"/>
    <w:rsid w:val="00A311DB"/>
    <w:rsid w:val="00A31376"/>
    <w:rsid w:val="00A31F4B"/>
    <w:rsid w:val="00A323F7"/>
    <w:rsid w:val="00A3311F"/>
    <w:rsid w:val="00A339EA"/>
    <w:rsid w:val="00A33AD6"/>
    <w:rsid w:val="00A33D21"/>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621"/>
    <w:rsid w:val="00A43212"/>
    <w:rsid w:val="00A432EA"/>
    <w:rsid w:val="00A43558"/>
    <w:rsid w:val="00A43B30"/>
    <w:rsid w:val="00A44993"/>
    <w:rsid w:val="00A45D21"/>
    <w:rsid w:val="00A466FB"/>
    <w:rsid w:val="00A46765"/>
    <w:rsid w:val="00A47672"/>
    <w:rsid w:val="00A4777A"/>
    <w:rsid w:val="00A47C4F"/>
    <w:rsid w:val="00A5059B"/>
    <w:rsid w:val="00A50E1B"/>
    <w:rsid w:val="00A518EA"/>
    <w:rsid w:val="00A52111"/>
    <w:rsid w:val="00A523FD"/>
    <w:rsid w:val="00A524D1"/>
    <w:rsid w:val="00A526ED"/>
    <w:rsid w:val="00A52B17"/>
    <w:rsid w:val="00A53209"/>
    <w:rsid w:val="00A532A0"/>
    <w:rsid w:val="00A53A90"/>
    <w:rsid w:val="00A549C9"/>
    <w:rsid w:val="00A54E7B"/>
    <w:rsid w:val="00A57B48"/>
    <w:rsid w:val="00A57FF7"/>
    <w:rsid w:val="00A60051"/>
    <w:rsid w:val="00A60957"/>
    <w:rsid w:val="00A60B6E"/>
    <w:rsid w:val="00A62A3E"/>
    <w:rsid w:val="00A62C6C"/>
    <w:rsid w:val="00A631D8"/>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570"/>
    <w:rsid w:val="00A726CA"/>
    <w:rsid w:val="00A72937"/>
    <w:rsid w:val="00A72FBC"/>
    <w:rsid w:val="00A730C0"/>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941"/>
    <w:rsid w:val="00AA74E6"/>
    <w:rsid w:val="00AA7EFA"/>
    <w:rsid w:val="00AB0FCC"/>
    <w:rsid w:val="00AB185C"/>
    <w:rsid w:val="00AB1E9A"/>
    <w:rsid w:val="00AB21A2"/>
    <w:rsid w:val="00AB2229"/>
    <w:rsid w:val="00AB2869"/>
    <w:rsid w:val="00AB2F5E"/>
    <w:rsid w:val="00AB30D5"/>
    <w:rsid w:val="00AB327A"/>
    <w:rsid w:val="00AB343A"/>
    <w:rsid w:val="00AB4250"/>
    <w:rsid w:val="00AB4865"/>
    <w:rsid w:val="00AB4C44"/>
    <w:rsid w:val="00AC0119"/>
    <w:rsid w:val="00AC0750"/>
    <w:rsid w:val="00AC0D3A"/>
    <w:rsid w:val="00AC238C"/>
    <w:rsid w:val="00AC387A"/>
    <w:rsid w:val="00AC3C6A"/>
    <w:rsid w:val="00AC4D20"/>
    <w:rsid w:val="00AC53C8"/>
    <w:rsid w:val="00AC5535"/>
    <w:rsid w:val="00AC5DE1"/>
    <w:rsid w:val="00AC6094"/>
    <w:rsid w:val="00AC62E4"/>
    <w:rsid w:val="00AC6D33"/>
    <w:rsid w:val="00AD02BF"/>
    <w:rsid w:val="00AD04E0"/>
    <w:rsid w:val="00AD05F3"/>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0FC4"/>
    <w:rsid w:val="00AF15B8"/>
    <w:rsid w:val="00AF16D1"/>
    <w:rsid w:val="00AF170D"/>
    <w:rsid w:val="00AF2905"/>
    <w:rsid w:val="00AF3021"/>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1FA"/>
    <w:rsid w:val="00B07356"/>
    <w:rsid w:val="00B07483"/>
    <w:rsid w:val="00B113DD"/>
    <w:rsid w:val="00B12315"/>
    <w:rsid w:val="00B1252E"/>
    <w:rsid w:val="00B14254"/>
    <w:rsid w:val="00B14C1A"/>
    <w:rsid w:val="00B15097"/>
    <w:rsid w:val="00B1521D"/>
    <w:rsid w:val="00B15672"/>
    <w:rsid w:val="00B15DDF"/>
    <w:rsid w:val="00B15DEE"/>
    <w:rsid w:val="00B17AEA"/>
    <w:rsid w:val="00B17D65"/>
    <w:rsid w:val="00B21C2E"/>
    <w:rsid w:val="00B21FD6"/>
    <w:rsid w:val="00B22748"/>
    <w:rsid w:val="00B22E11"/>
    <w:rsid w:val="00B230A7"/>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22BE"/>
    <w:rsid w:val="00B3400D"/>
    <w:rsid w:val="00B3409D"/>
    <w:rsid w:val="00B34B0B"/>
    <w:rsid w:val="00B35590"/>
    <w:rsid w:val="00B357C9"/>
    <w:rsid w:val="00B35A9B"/>
    <w:rsid w:val="00B366BB"/>
    <w:rsid w:val="00B36A15"/>
    <w:rsid w:val="00B3705D"/>
    <w:rsid w:val="00B407D3"/>
    <w:rsid w:val="00B40F77"/>
    <w:rsid w:val="00B4105C"/>
    <w:rsid w:val="00B4131F"/>
    <w:rsid w:val="00B42ABC"/>
    <w:rsid w:val="00B43245"/>
    <w:rsid w:val="00B43318"/>
    <w:rsid w:val="00B43396"/>
    <w:rsid w:val="00B433BF"/>
    <w:rsid w:val="00B44090"/>
    <w:rsid w:val="00B44622"/>
    <w:rsid w:val="00B446C4"/>
    <w:rsid w:val="00B46279"/>
    <w:rsid w:val="00B46634"/>
    <w:rsid w:val="00B47903"/>
    <w:rsid w:val="00B47967"/>
    <w:rsid w:val="00B479E9"/>
    <w:rsid w:val="00B51186"/>
    <w:rsid w:val="00B5171E"/>
    <w:rsid w:val="00B51C31"/>
    <w:rsid w:val="00B52CFB"/>
    <w:rsid w:val="00B539D3"/>
    <w:rsid w:val="00B53B29"/>
    <w:rsid w:val="00B53D45"/>
    <w:rsid w:val="00B542E7"/>
    <w:rsid w:val="00B548BE"/>
    <w:rsid w:val="00B54FF8"/>
    <w:rsid w:val="00B55E70"/>
    <w:rsid w:val="00B563A7"/>
    <w:rsid w:val="00B57477"/>
    <w:rsid w:val="00B574C7"/>
    <w:rsid w:val="00B57DCA"/>
    <w:rsid w:val="00B6155E"/>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16"/>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40D4"/>
    <w:rsid w:val="00B843B5"/>
    <w:rsid w:val="00B85466"/>
    <w:rsid w:val="00B8582F"/>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1AC"/>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C88"/>
    <w:rsid w:val="00BB6AA3"/>
    <w:rsid w:val="00BB6E82"/>
    <w:rsid w:val="00BB7070"/>
    <w:rsid w:val="00BB72DF"/>
    <w:rsid w:val="00BB73CE"/>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C4"/>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2B9"/>
    <w:rsid w:val="00BD67E5"/>
    <w:rsid w:val="00BD6CBF"/>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68A"/>
    <w:rsid w:val="00C01EC8"/>
    <w:rsid w:val="00C0211F"/>
    <w:rsid w:val="00C02174"/>
    <w:rsid w:val="00C029D5"/>
    <w:rsid w:val="00C02EE2"/>
    <w:rsid w:val="00C03297"/>
    <w:rsid w:val="00C03779"/>
    <w:rsid w:val="00C037A3"/>
    <w:rsid w:val="00C04089"/>
    <w:rsid w:val="00C04AE5"/>
    <w:rsid w:val="00C0632B"/>
    <w:rsid w:val="00C079F7"/>
    <w:rsid w:val="00C11400"/>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19C7"/>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3F2"/>
    <w:rsid w:val="00C366CB"/>
    <w:rsid w:val="00C367A9"/>
    <w:rsid w:val="00C40617"/>
    <w:rsid w:val="00C415D1"/>
    <w:rsid w:val="00C4173F"/>
    <w:rsid w:val="00C421E8"/>
    <w:rsid w:val="00C4252E"/>
    <w:rsid w:val="00C42733"/>
    <w:rsid w:val="00C435AB"/>
    <w:rsid w:val="00C44B7B"/>
    <w:rsid w:val="00C47167"/>
    <w:rsid w:val="00C476B3"/>
    <w:rsid w:val="00C503C3"/>
    <w:rsid w:val="00C507D4"/>
    <w:rsid w:val="00C51EE3"/>
    <w:rsid w:val="00C52401"/>
    <w:rsid w:val="00C525A0"/>
    <w:rsid w:val="00C53243"/>
    <w:rsid w:val="00C53EDE"/>
    <w:rsid w:val="00C53FD6"/>
    <w:rsid w:val="00C54719"/>
    <w:rsid w:val="00C54C1F"/>
    <w:rsid w:val="00C552C3"/>
    <w:rsid w:val="00C5539C"/>
    <w:rsid w:val="00C555A3"/>
    <w:rsid w:val="00C559BC"/>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AFD"/>
    <w:rsid w:val="00C63C2C"/>
    <w:rsid w:val="00C64E91"/>
    <w:rsid w:val="00C658AB"/>
    <w:rsid w:val="00C65930"/>
    <w:rsid w:val="00C663BF"/>
    <w:rsid w:val="00C66893"/>
    <w:rsid w:val="00C67020"/>
    <w:rsid w:val="00C67EF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3AAC"/>
    <w:rsid w:val="00C94D01"/>
    <w:rsid w:val="00C94DB9"/>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6D51"/>
    <w:rsid w:val="00CA752A"/>
    <w:rsid w:val="00CB0613"/>
    <w:rsid w:val="00CB071C"/>
    <w:rsid w:val="00CB0994"/>
    <w:rsid w:val="00CB0E4E"/>
    <w:rsid w:val="00CB0F05"/>
    <w:rsid w:val="00CB1339"/>
    <w:rsid w:val="00CB1A3A"/>
    <w:rsid w:val="00CB40DB"/>
    <w:rsid w:val="00CB41FF"/>
    <w:rsid w:val="00CB42D0"/>
    <w:rsid w:val="00CB46A3"/>
    <w:rsid w:val="00CB4FE0"/>
    <w:rsid w:val="00CB607A"/>
    <w:rsid w:val="00CB7F96"/>
    <w:rsid w:val="00CC0BEA"/>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0A18"/>
    <w:rsid w:val="00CD0D2F"/>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AE7"/>
    <w:rsid w:val="00CE2E71"/>
    <w:rsid w:val="00CE2FF3"/>
    <w:rsid w:val="00CE34DC"/>
    <w:rsid w:val="00CE430A"/>
    <w:rsid w:val="00CE46BB"/>
    <w:rsid w:val="00CE4D0E"/>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5BD"/>
    <w:rsid w:val="00CF6782"/>
    <w:rsid w:val="00CF67BC"/>
    <w:rsid w:val="00CF6C77"/>
    <w:rsid w:val="00CF6CCB"/>
    <w:rsid w:val="00CF70A9"/>
    <w:rsid w:val="00CF7452"/>
    <w:rsid w:val="00D0138A"/>
    <w:rsid w:val="00D02F36"/>
    <w:rsid w:val="00D034DA"/>
    <w:rsid w:val="00D03C49"/>
    <w:rsid w:val="00D04AD9"/>
    <w:rsid w:val="00D0545F"/>
    <w:rsid w:val="00D05548"/>
    <w:rsid w:val="00D055EA"/>
    <w:rsid w:val="00D05DFF"/>
    <w:rsid w:val="00D05E82"/>
    <w:rsid w:val="00D05FC3"/>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226"/>
    <w:rsid w:val="00D1562A"/>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025"/>
    <w:rsid w:val="00D313A0"/>
    <w:rsid w:val="00D31B6B"/>
    <w:rsid w:val="00D31FA1"/>
    <w:rsid w:val="00D333C9"/>
    <w:rsid w:val="00D3344B"/>
    <w:rsid w:val="00D3367D"/>
    <w:rsid w:val="00D33963"/>
    <w:rsid w:val="00D33B69"/>
    <w:rsid w:val="00D34FD4"/>
    <w:rsid w:val="00D3713F"/>
    <w:rsid w:val="00D37602"/>
    <w:rsid w:val="00D3762C"/>
    <w:rsid w:val="00D376E7"/>
    <w:rsid w:val="00D37E73"/>
    <w:rsid w:val="00D40065"/>
    <w:rsid w:val="00D4030D"/>
    <w:rsid w:val="00D40762"/>
    <w:rsid w:val="00D40E4B"/>
    <w:rsid w:val="00D41048"/>
    <w:rsid w:val="00D411FE"/>
    <w:rsid w:val="00D41263"/>
    <w:rsid w:val="00D422FF"/>
    <w:rsid w:val="00D42444"/>
    <w:rsid w:val="00D42D6A"/>
    <w:rsid w:val="00D430CE"/>
    <w:rsid w:val="00D431E1"/>
    <w:rsid w:val="00D43518"/>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12"/>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0FAC"/>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1E7"/>
    <w:rsid w:val="00D75C1F"/>
    <w:rsid w:val="00D75E09"/>
    <w:rsid w:val="00D75E85"/>
    <w:rsid w:val="00D75F1F"/>
    <w:rsid w:val="00D76F7A"/>
    <w:rsid w:val="00D7738B"/>
    <w:rsid w:val="00D77551"/>
    <w:rsid w:val="00D77C05"/>
    <w:rsid w:val="00D80055"/>
    <w:rsid w:val="00D80837"/>
    <w:rsid w:val="00D81519"/>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8CF"/>
    <w:rsid w:val="00D95982"/>
    <w:rsid w:val="00D95D7E"/>
    <w:rsid w:val="00D96EBC"/>
    <w:rsid w:val="00D97A92"/>
    <w:rsid w:val="00D97BCA"/>
    <w:rsid w:val="00D97EAB"/>
    <w:rsid w:val="00D97F40"/>
    <w:rsid w:val="00DA009B"/>
    <w:rsid w:val="00DA03FD"/>
    <w:rsid w:val="00DA0F41"/>
    <w:rsid w:val="00DA1191"/>
    <w:rsid w:val="00DA1467"/>
    <w:rsid w:val="00DA14FA"/>
    <w:rsid w:val="00DA300F"/>
    <w:rsid w:val="00DA332A"/>
    <w:rsid w:val="00DA4F05"/>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1745"/>
    <w:rsid w:val="00DB198D"/>
    <w:rsid w:val="00DB1E02"/>
    <w:rsid w:val="00DB230F"/>
    <w:rsid w:val="00DB23BC"/>
    <w:rsid w:val="00DB2F7A"/>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700"/>
    <w:rsid w:val="00DE5A67"/>
    <w:rsid w:val="00DE6164"/>
    <w:rsid w:val="00DE7284"/>
    <w:rsid w:val="00DE7451"/>
    <w:rsid w:val="00DE77E5"/>
    <w:rsid w:val="00DE7824"/>
    <w:rsid w:val="00DF012D"/>
    <w:rsid w:val="00DF0879"/>
    <w:rsid w:val="00DF0C6A"/>
    <w:rsid w:val="00DF11E3"/>
    <w:rsid w:val="00DF16B0"/>
    <w:rsid w:val="00DF1A92"/>
    <w:rsid w:val="00DF1BFC"/>
    <w:rsid w:val="00DF2AEB"/>
    <w:rsid w:val="00DF2BE8"/>
    <w:rsid w:val="00DF2CD7"/>
    <w:rsid w:val="00DF2CDD"/>
    <w:rsid w:val="00DF2FC3"/>
    <w:rsid w:val="00DF308A"/>
    <w:rsid w:val="00DF3322"/>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DF7D4B"/>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682"/>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764"/>
    <w:rsid w:val="00E55AAB"/>
    <w:rsid w:val="00E55D8A"/>
    <w:rsid w:val="00E56116"/>
    <w:rsid w:val="00E561C6"/>
    <w:rsid w:val="00E56B10"/>
    <w:rsid w:val="00E571B0"/>
    <w:rsid w:val="00E572B0"/>
    <w:rsid w:val="00E603A6"/>
    <w:rsid w:val="00E60D47"/>
    <w:rsid w:val="00E61042"/>
    <w:rsid w:val="00E61407"/>
    <w:rsid w:val="00E61543"/>
    <w:rsid w:val="00E62129"/>
    <w:rsid w:val="00E62296"/>
    <w:rsid w:val="00E62842"/>
    <w:rsid w:val="00E62A93"/>
    <w:rsid w:val="00E6326A"/>
    <w:rsid w:val="00E63942"/>
    <w:rsid w:val="00E63ADC"/>
    <w:rsid w:val="00E63E6F"/>
    <w:rsid w:val="00E6462C"/>
    <w:rsid w:val="00E646DE"/>
    <w:rsid w:val="00E64968"/>
    <w:rsid w:val="00E64BAC"/>
    <w:rsid w:val="00E65044"/>
    <w:rsid w:val="00E65190"/>
    <w:rsid w:val="00E65589"/>
    <w:rsid w:val="00E666CC"/>
    <w:rsid w:val="00E66733"/>
    <w:rsid w:val="00E66B6C"/>
    <w:rsid w:val="00E67FE3"/>
    <w:rsid w:val="00E7187A"/>
    <w:rsid w:val="00E71A37"/>
    <w:rsid w:val="00E73C44"/>
    <w:rsid w:val="00E744FC"/>
    <w:rsid w:val="00E74744"/>
    <w:rsid w:val="00E75707"/>
    <w:rsid w:val="00E75D4C"/>
    <w:rsid w:val="00E762C6"/>
    <w:rsid w:val="00E762E1"/>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643"/>
    <w:rsid w:val="00E87D16"/>
    <w:rsid w:val="00E92328"/>
    <w:rsid w:val="00E924CF"/>
    <w:rsid w:val="00E92C20"/>
    <w:rsid w:val="00E92F0F"/>
    <w:rsid w:val="00E934C0"/>
    <w:rsid w:val="00E93755"/>
    <w:rsid w:val="00E93B9E"/>
    <w:rsid w:val="00E93E16"/>
    <w:rsid w:val="00E93F9C"/>
    <w:rsid w:val="00E94941"/>
    <w:rsid w:val="00E949FD"/>
    <w:rsid w:val="00E95362"/>
    <w:rsid w:val="00E95477"/>
    <w:rsid w:val="00E962F8"/>
    <w:rsid w:val="00E96734"/>
    <w:rsid w:val="00E96D54"/>
    <w:rsid w:val="00E96DAC"/>
    <w:rsid w:val="00E97321"/>
    <w:rsid w:val="00EA001C"/>
    <w:rsid w:val="00EA03C7"/>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705"/>
    <w:rsid w:val="00EB1A9A"/>
    <w:rsid w:val="00EB1AC4"/>
    <w:rsid w:val="00EB2C0C"/>
    <w:rsid w:val="00EB36C9"/>
    <w:rsid w:val="00EB47EA"/>
    <w:rsid w:val="00EB4BEF"/>
    <w:rsid w:val="00EB4BFA"/>
    <w:rsid w:val="00EB4D13"/>
    <w:rsid w:val="00EB4F49"/>
    <w:rsid w:val="00EB5791"/>
    <w:rsid w:val="00EB595A"/>
    <w:rsid w:val="00EB5A47"/>
    <w:rsid w:val="00EB5B1F"/>
    <w:rsid w:val="00EB61CD"/>
    <w:rsid w:val="00EB644D"/>
    <w:rsid w:val="00EB6A76"/>
    <w:rsid w:val="00EB6EDA"/>
    <w:rsid w:val="00EB7626"/>
    <w:rsid w:val="00EB7E63"/>
    <w:rsid w:val="00EB7F5F"/>
    <w:rsid w:val="00EC04A4"/>
    <w:rsid w:val="00EC16DE"/>
    <w:rsid w:val="00EC18C0"/>
    <w:rsid w:val="00EC1BA2"/>
    <w:rsid w:val="00EC1CE3"/>
    <w:rsid w:val="00EC265A"/>
    <w:rsid w:val="00EC2826"/>
    <w:rsid w:val="00EC289F"/>
    <w:rsid w:val="00EC3114"/>
    <w:rsid w:val="00EC3316"/>
    <w:rsid w:val="00EC44EB"/>
    <w:rsid w:val="00EC4948"/>
    <w:rsid w:val="00EC4A14"/>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193"/>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0DF5"/>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51E"/>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6B8A"/>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2A6"/>
    <w:rsid w:val="00F52868"/>
    <w:rsid w:val="00F53BE5"/>
    <w:rsid w:val="00F541E4"/>
    <w:rsid w:val="00F5468E"/>
    <w:rsid w:val="00F55954"/>
    <w:rsid w:val="00F55CB3"/>
    <w:rsid w:val="00F56C09"/>
    <w:rsid w:val="00F60493"/>
    <w:rsid w:val="00F60920"/>
    <w:rsid w:val="00F61FAC"/>
    <w:rsid w:val="00F62379"/>
    <w:rsid w:val="00F62921"/>
    <w:rsid w:val="00F62DE2"/>
    <w:rsid w:val="00F64357"/>
    <w:rsid w:val="00F64787"/>
    <w:rsid w:val="00F64EDB"/>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6F"/>
    <w:rsid w:val="00F92774"/>
    <w:rsid w:val="00F92ECE"/>
    <w:rsid w:val="00F9363F"/>
    <w:rsid w:val="00F93657"/>
    <w:rsid w:val="00F93ACE"/>
    <w:rsid w:val="00F94049"/>
    <w:rsid w:val="00F94C9A"/>
    <w:rsid w:val="00F94CBD"/>
    <w:rsid w:val="00F96866"/>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2B91"/>
    <w:rsid w:val="00FB2B99"/>
    <w:rsid w:val="00FB39F1"/>
    <w:rsid w:val="00FB3AE4"/>
    <w:rsid w:val="00FB3ED3"/>
    <w:rsid w:val="00FB4B09"/>
    <w:rsid w:val="00FB4B9C"/>
    <w:rsid w:val="00FB4C32"/>
    <w:rsid w:val="00FB5542"/>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4B72"/>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4FED"/>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D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character" w:customStyle="1" w:styleId="keyword">
    <w:name w:val="keyword"/>
    <w:basedOn w:val="a1"/>
    <w:rsid w:val="002B61CB"/>
  </w:style>
  <w:style w:type="paragraph" w:styleId="HTML">
    <w:name w:val="HTML Preformatted"/>
    <w:basedOn w:val="a"/>
    <w:link w:val="HTMLChar"/>
    <w:uiPriority w:val="99"/>
    <w:semiHidden/>
    <w:unhideWhenUsed/>
    <w:rsid w:val="00AD0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semiHidden/>
    <w:rsid w:val="00AD05F3"/>
    <w:rPr>
      <w:rFonts w:ascii="宋体" w:hAnsi="宋体" w:cs="宋体"/>
      <w:sz w:val="24"/>
      <w:szCs w:val="24"/>
    </w:rPr>
  </w:style>
  <w:style w:type="character" w:styleId="af2">
    <w:name w:val="Emphasis"/>
    <w:basedOn w:val="a1"/>
    <w:uiPriority w:val="20"/>
    <w:qFormat/>
    <w:rsid w:val="00D05FC3"/>
    <w:rPr>
      <w:i/>
      <w:iCs/>
    </w:rPr>
  </w:style>
  <w:style w:type="character" w:customStyle="1" w:styleId="TACChar">
    <w:name w:val="TAC Char"/>
    <w:link w:val="TAC"/>
    <w:locked/>
    <w:rsid w:val="00972C15"/>
    <w:rPr>
      <w:rFonts w:ascii="Arial" w:eastAsia="Times New Roman" w:hAnsi="Arial"/>
      <w:sz w:val="18"/>
      <w:lang w:val="en-GB" w:eastAsia="en-GB"/>
    </w:rPr>
  </w:style>
  <w:style w:type="character" w:customStyle="1" w:styleId="TAHCar">
    <w:name w:val="TAH Car"/>
    <w:link w:val="TAH"/>
    <w:rsid w:val="00972C15"/>
    <w:rPr>
      <w:rFonts w:ascii="Arial" w:eastAsia="Times New Roman" w:hAnsi="Arial"/>
      <w:b/>
      <w:sz w:val="18"/>
      <w:lang w:val="en-GB" w:eastAsia="en-US"/>
    </w:rPr>
  </w:style>
  <w:style w:type="paragraph" w:customStyle="1" w:styleId="Reference">
    <w:name w:val="Reference"/>
    <w:basedOn w:val="a"/>
    <w:rsid w:val="00D41263"/>
    <w:pPr>
      <w:widowControl w:val="0"/>
      <w:numPr>
        <w:numId w:val="22"/>
      </w:numPr>
      <w:jc w:val="both"/>
    </w:pPr>
    <w:rPr>
      <w:rFonts w:asciiTheme="minorHAnsi" w:eastAsiaTheme="minorEastAsia" w:hAnsiTheme="minorHAnsi" w:cstheme="minorBid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character" w:customStyle="1" w:styleId="keyword">
    <w:name w:val="keyword"/>
    <w:basedOn w:val="a1"/>
    <w:rsid w:val="002B61CB"/>
  </w:style>
  <w:style w:type="paragraph" w:styleId="HTML">
    <w:name w:val="HTML Preformatted"/>
    <w:basedOn w:val="a"/>
    <w:link w:val="HTMLChar"/>
    <w:uiPriority w:val="99"/>
    <w:semiHidden/>
    <w:unhideWhenUsed/>
    <w:rsid w:val="00AD0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semiHidden/>
    <w:rsid w:val="00AD05F3"/>
    <w:rPr>
      <w:rFonts w:ascii="宋体" w:hAnsi="宋体" w:cs="宋体"/>
      <w:sz w:val="24"/>
      <w:szCs w:val="24"/>
    </w:rPr>
  </w:style>
  <w:style w:type="character" w:styleId="af2">
    <w:name w:val="Emphasis"/>
    <w:basedOn w:val="a1"/>
    <w:uiPriority w:val="20"/>
    <w:qFormat/>
    <w:rsid w:val="00D05FC3"/>
    <w:rPr>
      <w:i/>
      <w:iCs/>
    </w:rPr>
  </w:style>
  <w:style w:type="character" w:customStyle="1" w:styleId="TACChar">
    <w:name w:val="TAC Char"/>
    <w:link w:val="TAC"/>
    <w:locked/>
    <w:rsid w:val="00972C15"/>
    <w:rPr>
      <w:rFonts w:ascii="Arial" w:eastAsia="Times New Roman" w:hAnsi="Arial"/>
      <w:sz w:val="18"/>
      <w:lang w:val="en-GB" w:eastAsia="en-GB"/>
    </w:rPr>
  </w:style>
  <w:style w:type="character" w:customStyle="1" w:styleId="TAHCar">
    <w:name w:val="TAH Car"/>
    <w:link w:val="TAH"/>
    <w:rsid w:val="00972C15"/>
    <w:rPr>
      <w:rFonts w:ascii="Arial" w:eastAsia="Times New Roman" w:hAnsi="Arial"/>
      <w:b/>
      <w:sz w:val="18"/>
      <w:lang w:val="en-GB" w:eastAsia="en-US"/>
    </w:rPr>
  </w:style>
  <w:style w:type="paragraph" w:customStyle="1" w:styleId="Reference">
    <w:name w:val="Reference"/>
    <w:basedOn w:val="a"/>
    <w:rsid w:val="00D41263"/>
    <w:pPr>
      <w:widowControl w:val="0"/>
      <w:numPr>
        <w:numId w:val="22"/>
      </w:numPr>
      <w:jc w:val="both"/>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11">
      <w:bodyDiv w:val="1"/>
      <w:marLeft w:val="0"/>
      <w:marRight w:val="0"/>
      <w:marTop w:val="0"/>
      <w:marBottom w:val="0"/>
      <w:divBdr>
        <w:top w:val="none" w:sz="0" w:space="0" w:color="auto"/>
        <w:left w:val="none" w:sz="0" w:space="0" w:color="auto"/>
        <w:bottom w:val="none" w:sz="0" w:space="0" w:color="auto"/>
        <w:right w:val="none" w:sz="0" w:space="0" w:color="auto"/>
      </w:divBdr>
    </w:div>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353538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53979">
      <w:bodyDiv w:val="1"/>
      <w:marLeft w:val="0"/>
      <w:marRight w:val="0"/>
      <w:marTop w:val="0"/>
      <w:marBottom w:val="0"/>
      <w:divBdr>
        <w:top w:val="none" w:sz="0" w:space="0" w:color="auto"/>
        <w:left w:val="none" w:sz="0" w:space="0" w:color="auto"/>
        <w:bottom w:val="none" w:sz="0" w:space="0" w:color="auto"/>
        <w:right w:val="none" w:sz="0" w:space="0" w:color="auto"/>
      </w:divBdr>
      <w:divsChild>
        <w:div w:id="1789663826">
          <w:marLeft w:val="0"/>
          <w:marRight w:val="0"/>
          <w:marTop w:val="0"/>
          <w:marBottom w:val="0"/>
          <w:divBdr>
            <w:top w:val="none" w:sz="0" w:space="0" w:color="auto"/>
            <w:left w:val="none" w:sz="0" w:space="0" w:color="auto"/>
            <w:bottom w:val="none" w:sz="0" w:space="0" w:color="auto"/>
            <w:right w:val="none" w:sz="0" w:space="0" w:color="auto"/>
          </w:divBdr>
          <w:divsChild>
            <w:div w:id="190725561">
              <w:marLeft w:val="0"/>
              <w:marRight w:val="0"/>
              <w:marTop w:val="0"/>
              <w:marBottom w:val="0"/>
              <w:divBdr>
                <w:top w:val="none" w:sz="0" w:space="0" w:color="auto"/>
                <w:left w:val="none" w:sz="0" w:space="0" w:color="auto"/>
                <w:bottom w:val="none" w:sz="0" w:space="0" w:color="auto"/>
                <w:right w:val="none" w:sz="0" w:space="0" w:color="auto"/>
              </w:divBdr>
              <w:divsChild>
                <w:div w:id="1441144110">
                  <w:marLeft w:val="0"/>
                  <w:marRight w:val="0"/>
                  <w:marTop w:val="0"/>
                  <w:marBottom w:val="0"/>
                  <w:divBdr>
                    <w:top w:val="single" w:sz="6" w:space="8" w:color="4395FF"/>
                    <w:left w:val="single" w:sz="6" w:space="8" w:color="4395FF"/>
                    <w:bottom w:val="single" w:sz="6" w:space="30" w:color="4395FF"/>
                    <w:right w:val="single" w:sz="6" w:space="8" w:color="4395FF"/>
                  </w:divBdr>
                  <w:divsChild>
                    <w:div w:id="19695065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55810813">
          <w:marLeft w:val="0"/>
          <w:marRight w:val="0"/>
          <w:marTop w:val="0"/>
          <w:marBottom w:val="0"/>
          <w:divBdr>
            <w:top w:val="none" w:sz="0" w:space="0" w:color="auto"/>
            <w:left w:val="none" w:sz="0" w:space="0" w:color="auto"/>
            <w:bottom w:val="none" w:sz="0" w:space="0" w:color="auto"/>
            <w:right w:val="none" w:sz="0" w:space="0" w:color="auto"/>
          </w:divBdr>
          <w:divsChild>
            <w:div w:id="1265919662">
              <w:marLeft w:val="0"/>
              <w:marRight w:val="0"/>
              <w:marTop w:val="0"/>
              <w:marBottom w:val="0"/>
              <w:divBdr>
                <w:top w:val="none" w:sz="0" w:space="0" w:color="auto"/>
                <w:left w:val="none" w:sz="0" w:space="0" w:color="auto"/>
                <w:bottom w:val="none" w:sz="0" w:space="0" w:color="auto"/>
                <w:right w:val="none" w:sz="0" w:space="0" w:color="auto"/>
              </w:divBdr>
              <w:divsChild>
                <w:div w:id="1075476807">
                  <w:marLeft w:val="0"/>
                  <w:marRight w:val="0"/>
                  <w:marTop w:val="0"/>
                  <w:marBottom w:val="0"/>
                  <w:divBdr>
                    <w:top w:val="single" w:sz="6" w:space="8" w:color="EEEEEE"/>
                    <w:left w:val="none" w:sz="0" w:space="8" w:color="auto"/>
                    <w:bottom w:val="single" w:sz="6" w:space="8" w:color="EEEEEE"/>
                    <w:right w:val="single" w:sz="6" w:space="8" w:color="EEEEEE"/>
                  </w:divBdr>
                  <w:divsChild>
                    <w:div w:id="14142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71012">
      <w:bodyDiv w:val="1"/>
      <w:marLeft w:val="0"/>
      <w:marRight w:val="0"/>
      <w:marTop w:val="0"/>
      <w:marBottom w:val="0"/>
      <w:divBdr>
        <w:top w:val="none" w:sz="0" w:space="0" w:color="auto"/>
        <w:left w:val="none" w:sz="0" w:space="0" w:color="auto"/>
        <w:bottom w:val="none" w:sz="0" w:space="0" w:color="auto"/>
        <w:right w:val="none" w:sz="0" w:space="0" w:color="auto"/>
      </w:divBdr>
    </w:div>
    <w:div w:id="20830519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154492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745377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22099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40971">
      <w:bodyDiv w:val="1"/>
      <w:marLeft w:val="0"/>
      <w:marRight w:val="0"/>
      <w:marTop w:val="0"/>
      <w:marBottom w:val="0"/>
      <w:divBdr>
        <w:top w:val="none" w:sz="0" w:space="0" w:color="auto"/>
        <w:left w:val="none" w:sz="0" w:space="0" w:color="auto"/>
        <w:bottom w:val="none" w:sz="0" w:space="0" w:color="auto"/>
        <w:right w:val="none" w:sz="0" w:space="0" w:color="auto"/>
      </w:divBdr>
      <w:divsChild>
        <w:div w:id="1967732011">
          <w:marLeft w:val="0"/>
          <w:marRight w:val="0"/>
          <w:marTop w:val="0"/>
          <w:marBottom w:val="0"/>
          <w:divBdr>
            <w:top w:val="none" w:sz="0" w:space="0" w:color="auto"/>
            <w:left w:val="none" w:sz="0" w:space="0" w:color="auto"/>
            <w:bottom w:val="none" w:sz="0" w:space="0" w:color="auto"/>
            <w:right w:val="none" w:sz="0" w:space="0" w:color="auto"/>
          </w:divBdr>
          <w:divsChild>
            <w:div w:id="1598438874">
              <w:marLeft w:val="0"/>
              <w:marRight w:val="0"/>
              <w:marTop w:val="0"/>
              <w:marBottom w:val="0"/>
              <w:divBdr>
                <w:top w:val="none" w:sz="0" w:space="0" w:color="auto"/>
                <w:left w:val="none" w:sz="0" w:space="0" w:color="auto"/>
                <w:bottom w:val="none" w:sz="0" w:space="0" w:color="auto"/>
                <w:right w:val="none" w:sz="0" w:space="0" w:color="auto"/>
              </w:divBdr>
              <w:divsChild>
                <w:div w:id="1775058193">
                  <w:marLeft w:val="0"/>
                  <w:marRight w:val="0"/>
                  <w:marTop w:val="0"/>
                  <w:marBottom w:val="0"/>
                  <w:divBdr>
                    <w:top w:val="single" w:sz="6" w:space="8" w:color="4395FF"/>
                    <w:left w:val="single" w:sz="6" w:space="8" w:color="4395FF"/>
                    <w:bottom w:val="single" w:sz="6" w:space="30" w:color="4395FF"/>
                    <w:right w:val="single" w:sz="6" w:space="8" w:color="4395FF"/>
                  </w:divBdr>
                  <w:divsChild>
                    <w:div w:id="79129250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3572315">
          <w:marLeft w:val="0"/>
          <w:marRight w:val="0"/>
          <w:marTop w:val="0"/>
          <w:marBottom w:val="0"/>
          <w:divBdr>
            <w:top w:val="none" w:sz="0" w:space="0" w:color="auto"/>
            <w:left w:val="none" w:sz="0" w:space="0" w:color="auto"/>
            <w:bottom w:val="none" w:sz="0" w:space="0" w:color="auto"/>
            <w:right w:val="none" w:sz="0" w:space="0" w:color="auto"/>
          </w:divBdr>
          <w:divsChild>
            <w:div w:id="52631291">
              <w:marLeft w:val="0"/>
              <w:marRight w:val="0"/>
              <w:marTop w:val="0"/>
              <w:marBottom w:val="0"/>
              <w:divBdr>
                <w:top w:val="none" w:sz="0" w:space="0" w:color="auto"/>
                <w:left w:val="none" w:sz="0" w:space="0" w:color="auto"/>
                <w:bottom w:val="none" w:sz="0" w:space="0" w:color="auto"/>
                <w:right w:val="none" w:sz="0" w:space="0" w:color="auto"/>
              </w:divBdr>
              <w:divsChild>
                <w:div w:id="518541725">
                  <w:marLeft w:val="0"/>
                  <w:marRight w:val="0"/>
                  <w:marTop w:val="0"/>
                  <w:marBottom w:val="0"/>
                  <w:divBdr>
                    <w:top w:val="single" w:sz="6" w:space="8" w:color="EEEEEE"/>
                    <w:left w:val="none" w:sz="0" w:space="8" w:color="auto"/>
                    <w:bottom w:val="single" w:sz="6" w:space="8" w:color="EEEEEE"/>
                    <w:right w:val="single" w:sz="6" w:space="8" w:color="EEEEEE"/>
                  </w:divBdr>
                  <w:divsChild>
                    <w:div w:id="115672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102061">
      <w:bodyDiv w:val="1"/>
      <w:marLeft w:val="0"/>
      <w:marRight w:val="0"/>
      <w:marTop w:val="0"/>
      <w:marBottom w:val="0"/>
      <w:divBdr>
        <w:top w:val="none" w:sz="0" w:space="0" w:color="auto"/>
        <w:left w:val="none" w:sz="0" w:space="0" w:color="auto"/>
        <w:bottom w:val="none" w:sz="0" w:space="0" w:color="auto"/>
        <w:right w:val="none" w:sz="0" w:space="0" w:color="auto"/>
      </w:divBdr>
      <w:divsChild>
        <w:div w:id="701899371">
          <w:marLeft w:val="0"/>
          <w:marRight w:val="0"/>
          <w:marTop w:val="0"/>
          <w:marBottom w:val="0"/>
          <w:divBdr>
            <w:top w:val="none" w:sz="0" w:space="0" w:color="auto"/>
            <w:left w:val="none" w:sz="0" w:space="0" w:color="auto"/>
            <w:bottom w:val="none" w:sz="0" w:space="0" w:color="auto"/>
            <w:right w:val="none" w:sz="0" w:space="0" w:color="auto"/>
          </w:divBdr>
          <w:divsChild>
            <w:div w:id="2021010039">
              <w:marLeft w:val="0"/>
              <w:marRight w:val="0"/>
              <w:marTop w:val="0"/>
              <w:marBottom w:val="0"/>
              <w:divBdr>
                <w:top w:val="none" w:sz="0" w:space="0" w:color="auto"/>
                <w:left w:val="none" w:sz="0" w:space="0" w:color="auto"/>
                <w:bottom w:val="none" w:sz="0" w:space="0" w:color="auto"/>
                <w:right w:val="none" w:sz="0" w:space="0" w:color="auto"/>
              </w:divBdr>
              <w:divsChild>
                <w:div w:id="2068187537">
                  <w:marLeft w:val="0"/>
                  <w:marRight w:val="0"/>
                  <w:marTop w:val="0"/>
                  <w:marBottom w:val="0"/>
                  <w:divBdr>
                    <w:top w:val="single" w:sz="6" w:space="8" w:color="DEDEDE"/>
                    <w:left w:val="single" w:sz="6" w:space="8" w:color="DEDEDE"/>
                    <w:bottom w:val="single" w:sz="6" w:space="30" w:color="DEDEDE"/>
                    <w:right w:val="single" w:sz="6" w:space="8" w:color="DEDEDE"/>
                  </w:divBdr>
                  <w:divsChild>
                    <w:div w:id="20161522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00500382">
          <w:marLeft w:val="0"/>
          <w:marRight w:val="0"/>
          <w:marTop w:val="0"/>
          <w:marBottom w:val="0"/>
          <w:divBdr>
            <w:top w:val="none" w:sz="0" w:space="0" w:color="auto"/>
            <w:left w:val="none" w:sz="0" w:space="0" w:color="auto"/>
            <w:bottom w:val="none" w:sz="0" w:space="0" w:color="auto"/>
            <w:right w:val="none" w:sz="0" w:space="0" w:color="auto"/>
          </w:divBdr>
          <w:divsChild>
            <w:div w:id="747918859">
              <w:marLeft w:val="0"/>
              <w:marRight w:val="0"/>
              <w:marTop w:val="0"/>
              <w:marBottom w:val="0"/>
              <w:divBdr>
                <w:top w:val="none" w:sz="0" w:space="0" w:color="auto"/>
                <w:left w:val="none" w:sz="0" w:space="0" w:color="auto"/>
                <w:bottom w:val="none" w:sz="0" w:space="0" w:color="auto"/>
                <w:right w:val="none" w:sz="0" w:space="0" w:color="auto"/>
              </w:divBdr>
              <w:divsChild>
                <w:div w:id="577010804">
                  <w:marLeft w:val="0"/>
                  <w:marRight w:val="0"/>
                  <w:marTop w:val="0"/>
                  <w:marBottom w:val="0"/>
                  <w:divBdr>
                    <w:top w:val="single" w:sz="6" w:space="8" w:color="EEEEEE"/>
                    <w:left w:val="none" w:sz="0" w:space="8" w:color="auto"/>
                    <w:bottom w:val="single" w:sz="6" w:space="8" w:color="EEEEEE"/>
                    <w:right w:val="single" w:sz="6" w:space="8" w:color="EEEEEE"/>
                  </w:divBdr>
                  <w:divsChild>
                    <w:div w:id="20911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0527217">
      <w:bodyDiv w:val="1"/>
      <w:marLeft w:val="0"/>
      <w:marRight w:val="0"/>
      <w:marTop w:val="0"/>
      <w:marBottom w:val="0"/>
      <w:divBdr>
        <w:top w:val="none" w:sz="0" w:space="0" w:color="auto"/>
        <w:left w:val="none" w:sz="0" w:space="0" w:color="auto"/>
        <w:bottom w:val="none" w:sz="0" w:space="0" w:color="auto"/>
        <w:right w:val="none" w:sz="0" w:space="0" w:color="auto"/>
      </w:divBdr>
      <w:divsChild>
        <w:div w:id="568619139">
          <w:marLeft w:val="0"/>
          <w:marRight w:val="0"/>
          <w:marTop w:val="0"/>
          <w:marBottom w:val="0"/>
          <w:divBdr>
            <w:top w:val="none" w:sz="0" w:space="0" w:color="auto"/>
            <w:left w:val="none" w:sz="0" w:space="0" w:color="auto"/>
            <w:bottom w:val="none" w:sz="0" w:space="0" w:color="auto"/>
            <w:right w:val="none" w:sz="0" w:space="0" w:color="auto"/>
          </w:divBdr>
          <w:divsChild>
            <w:div w:id="1790120315">
              <w:marLeft w:val="0"/>
              <w:marRight w:val="0"/>
              <w:marTop w:val="0"/>
              <w:marBottom w:val="0"/>
              <w:divBdr>
                <w:top w:val="none" w:sz="0" w:space="0" w:color="auto"/>
                <w:left w:val="none" w:sz="0" w:space="0" w:color="auto"/>
                <w:bottom w:val="none" w:sz="0" w:space="0" w:color="auto"/>
                <w:right w:val="none" w:sz="0" w:space="0" w:color="auto"/>
              </w:divBdr>
              <w:divsChild>
                <w:div w:id="2144931333">
                  <w:marLeft w:val="0"/>
                  <w:marRight w:val="0"/>
                  <w:marTop w:val="0"/>
                  <w:marBottom w:val="0"/>
                  <w:divBdr>
                    <w:top w:val="single" w:sz="6" w:space="8" w:color="DEDEDE"/>
                    <w:left w:val="single" w:sz="6" w:space="8" w:color="DEDEDE"/>
                    <w:bottom w:val="single" w:sz="6" w:space="30" w:color="DEDEDE"/>
                    <w:right w:val="single" w:sz="6" w:space="8" w:color="DEDEDE"/>
                  </w:divBdr>
                  <w:divsChild>
                    <w:div w:id="16357952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2093479">
          <w:marLeft w:val="0"/>
          <w:marRight w:val="0"/>
          <w:marTop w:val="0"/>
          <w:marBottom w:val="0"/>
          <w:divBdr>
            <w:top w:val="none" w:sz="0" w:space="0" w:color="auto"/>
            <w:left w:val="none" w:sz="0" w:space="0" w:color="auto"/>
            <w:bottom w:val="none" w:sz="0" w:space="0" w:color="auto"/>
            <w:right w:val="none" w:sz="0" w:space="0" w:color="auto"/>
          </w:divBdr>
          <w:divsChild>
            <w:div w:id="316032097">
              <w:marLeft w:val="0"/>
              <w:marRight w:val="0"/>
              <w:marTop w:val="0"/>
              <w:marBottom w:val="0"/>
              <w:divBdr>
                <w:top w:val="none" w:sz="0" w:space="0" w:color="auto"/>
                <w:left w:val="none" w:sz="0" w:space="0" w:color="auto"/>
                <w:bottom w:val="none" w:sz="0" w:space="0" w:color="auto"/>
                <w:right w:val="none" w:sz="0" w:space="0" w:color="auto"/>
              </w:divBdr>
              <w:divsChild>
                <w:div w:id="1175727995">
                  <w:marLeft w:val="0"/>
                  <w:marRight w:val="0"/>
                  <w:marTop w:val="0"/>
                  <w:marBottom w:val="0"/>
                  <w:divBdr>
                    <w:top w:val="single" w:sz="6" w:space="8" w:color="EEEEEE"/>
                    <w:left w:val="none" w:sz="0" w:space="8" w:color="auto"/>
                    <w:bottom w:val="single" w:sz="6" w:space="8" w:color="EEEEEE"/>
                    <w:right w:val="single" w:sz="6" w:space="8" w:color="EEEEEE"/>
                  </w:divBdr>
                  <w:divsChild>
                    <w:div w:id="1964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07230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251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1491359">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D627F-7646-4392-90DB-43A81B3F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1221</Words>
  <Characters>6964</Characters>
  <Application>Microsoft Office Word</Application>
  <DocSecurity>0</DocSecurity>
  <Lines>58</Lines>
  <Paragraphs>16</Paragraphs>
  <ScaleCrop>false</ScaleCrop>
  <Company>Microsoft</Company>
  <LinksUpToDate>false</LinksUpToDate>
  <CharactersWithSpaces>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sunpeng</dc:creator>
  <cp:keywords/>
  <cp:lastModifiedBy>SunXiaodong</cp:lastModifiedBy>
  <cp:revision>83</cp:revision>
  <cp:lastPrinted>2011-08-03T09:36:00Z</cp:lastPrinted>
  <dcterms:created xsi:type="dcterms:W3CDTF">2017-10-02T01:38:00Z</dcterms:created>
  <dcterms:modified xsi:type="dcterms:W3CDTF">2017-10-02T07:03:00Z</dcterms:modified>
</cp:coreProperties>
</file>